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0206" w:type="dxa"/>
        <w:jc w:val="center"/>
        <w:tblCellSpacing w:w="15" w:type="dxa"/>
        <w:tblCellMar>
          <w:top w:w="15" w:type="dxa"/>
          <w:left w:w="15" w:type="dxa"/>
          <w:bottom w:w="15" w:type="dxa"/>
          <w:right w:w="15" w:type="dxa"/>
        </w:tblCellMar>
        <w:tblLook w:val="04A0" w:firstRow="1" w:lastRow="0" w:firstColumn="1" w:lastColumn="0" w:noHBand="0" w:noVBand="1"/>
      </w:tblPr>
      <w:tblGrid>
        <w:gridCol w:w="15931"/>
      </w:tblGrid>
      <w:tr w:rsidR="00000000" w14:paraId="0C93D374" w14:textId="77777777">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5841"/>
            </w:tblGrid>
            <w:tr w:rsidR="00000000" w14:paraId="57417455" w14:textId="77777777">
              <w:trPr>
                <w:tblCellSpacing w:w="0" w:type="dxa"/>
              </w:trPr>
              <w:tc>
                <w:tcPr>
                  <w:tcW w:w="0" w:type="auto"/>
                  <w:vAlign w:val="center"/>
                  <w:hideMark/>
                </w:tcPr>
                <w:p w14:paraId="4A73CB0C" w14:textId="77777777" w:rsidR="00000000" w:rsidRDefault="00000000">
                  <w:pPr>
                    <w:spacing w:after="240"/>
                    <w:jc w:val="center"/>
                    <w:rPr>
                      <w:rFonts w:ascii="Arial" w:eastAsia="Times New Roman" w:hAnsi="Arial" w:cs="Arial"/>
                      <w:caps/>
                      <w:sz w:val="21"/>
                      <w:szCs w:val="21"/>
                    </w:rPr>
                  </w:pPr>
                  <w:r>
                    <w:rPr>
                      <w:rFonts w:ascii="Arial" w:eastAsia="Times New Roman" w:hAnsi="Arial" w:cs="Arial"/>
                      <w:b/>
                      <w:bCs/>
                      <w:caps/>
                      <w:sz w:val="21"/>
                      <w:szCs w:val="21"/>
                    </w:rPr>
                    <w:t xml:space="preserve">Acordo Coletivo De Trabalho 2025/2027 </w:t>
                  </w:r>
                </w:p>
              </w:tc>
            </w:tr>
            <w:tr w:rsidR="00000000" w14:paraId="4B14DFCD" w14:textId="77777777">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3384"/>
                    <w:gridCol w:w="150"/>
                    <w:gridCol w:w="2173"/>
                  </w:tblGrid>
                  <w:tr w:rsidR="00000000" w14:paraId="6F3962DE" w14:textId="77777777">
                    <w:trPr>
                      <w:tblCellSpacing w:w="0" w:type="dxa"/>
                    </w:trPr>
                    <w:tc>
                      <w:tcPr>
                        <w:tcW w:w="0" w:type="auto"/>
                        <w:vAlign w:val="center"/>
                        <w:hideMark/>
                      </w:tcPr>
                      <w:p w14:paraId="0518CD14" w14:textId="77777777" w:rsidR="00000000" w:rsidRDefault="00000000">
                        <w:pPr>
                          <w:rPr>
                            <w:rFonts w:ascii="Arial" w:eastAsia="Times New Roman" w:hAnsi="Arial" w:cs="Arial"/>
                            <w:sz w:val="21"/>
                            <w:szCs w:val="21"/>
                          </w:rPr>
                        </w:pPr>
                        <w:r>
                          <w:rPr>
                            <w:rFonts w:ascii="Arial" w:eastAsia="Times New Roman" w:hAnsi="Arial" w:cs="Arial"/>
                            <w:b/>
                            <w:bCs/>
                            <w:sz w:val="21"/>
                            <w:szCs w:val="21"/>
                          </w:rPr>
                          <w:t>NÚMERO DE REGISTRO NO MTE:</w:t>
                        </w:r>
                        <w:r>
                          <w:rPr>
                            <w:rFonts w:ascii="Arial" w:eastAsia="Times New Roman" w:hAnsi="Arial" w:cs="Arial"/>
                            <w:sz w:val="21"/>
                            <w:szCs w:val="21"/>
                          </w:rPr>
                          <w:t xml:space="preserve"> </w:t>
                        </w:r>
                      </w:p>
                    </w:tc>
                    <w:tc>
                      <w:tcPr>
                        <w:tcW w:w="150" w:type="dxa"/>
                        <w:vAlign w:val="center"/>
                        <w:hideMark/>
                      </w:tcPr>
                      <w:p w14:paraId="238036D5" w14:textId="77777777" w:rsidR="00000000" w:rsidRDefault="00000000">
                        <w:pPr>
                          <w:rPr>
                            <w:rFonts w:ascii="Arial" w:eastAsia="Times New Roman" w:hAnsi="Arial" w:cs="Arial"/>
                            <w:sz w:val="21"/>
                            <w:szCs w:val="21"/>
                          </w:rPr>
                        </w:pPr>
                      </w:p>
                    </w:tc>
                    <w:tc>
                      <w:tcPr>
                        <w:tcW w:w="0" w:type="auto"/>
                        <w:vAlign w:val="center"/>
                        <w:hideMark/>
                      </w:tcPr>
                      <w:p w14:paraId="08C4568F" w14:textId="77777777" w:rsidR="00000000" w:rsidRDefault="00000000">
                        <w:pPr>
                          <w:rPr>
                            <w:rFonts w:ascii="Arial" w:eastAsia="Times New Roman" w:hAnsi="Arial" w:cs="Arial"/>
                            <w:sz w:val="21"/>
                            <w:szCs w:val="21"/>
                          </w:rPr>
                        </w:pPr>
                        <w:r>
                          <w:rPr>
                            <w:rFonts w:ascii="Arial" w:eastAsia="Times New Roman" w:hAnsi="Arial" w:cs="Arial"/>
                            <w:sz w:val="21"/>
                            <w:szCs w:val="21"/>
                          </w:rPr>
                          <w:t xml:space="preserve">SC002365/2025 </w:t>
                        </w:r>
                      </w:p>
                    </w:tc>
                  </w:tr>
                  <w:tr w:rsidR="00000000" w14:paraId="1096C4AA" w14:textId="77777777">
                    <w:trPr>
                      <w:tblCellSpacing w:w="0" w:type="dxa"/>
                    </w:trPr>
                    <w:tc>
                      <w:tcPr>
                        <w:tcW w:w="0" w:type="auto"/>
                        <w:vAlign w:val="center"/>
                        <w:hideMark/>
                      </w:tcPr>
                      <w:p w14:paraId="0792E453" w14:textId="77777777" w:rsidR="00000000" w:rsidRDefault="00000000">
                        <w:pPr>
                          <w:rPr>
                            <w:rFonts w:ascii="Arial" w:eastAsia="Times New Roman" w:hAnsi="Arial" w:cs="Arial"/>
                            <w:sz w:val="21"/>
                            <w:szCs w:val="21"/>
                          </w:rPr>
                        </w:pPr>
                        <w:r>
                          <w:rPr>
                            <w:rFonts w:ascii="Arial" w:eastAsia="Times New Roman" w:hAnsi="Arial" w:cs="Arial"/>
                            <w:b/>
                            <w:bCs/>
                            <w:sz w:val="21"/>
                            <w:szCs w:val="21"/>
                          </w:rPr>
                          <w:t>DATA DE REGISTRO NO MTE:</w:t>
                        </w:r>
                        <w:r>
                          <w:rPr>
                            <w:rFonts w:ascii="Arial" w:eastAsia="Times New Roman" w:hAnsi="Arial" w:cs="Arial"/>
                            <w:sz w:val="21"/>
                            <w:szCs w:val="21"/>
                          </w:rPr>
                          <w:t xml:space="preserve"> </w:t>
                        </w:r>
                      </w:p>
                    </w:tc>
                    <w:tc>
                      <w:tcPr>
                        <w:tcW w:w="150" w:type="dxa"/>
                        <w:vAlign w:val="center"/>
                        <w:hideMark/>
                      </w:tcPr>
                      <w:p w14:paraId="294DF96E" w14:textId="77777777" w:rsidR="00000000" w:rsidRDefault="00000000">
                        <w:pPr>
                          <w:rPr>
                            <w:rFonts w:ascii="Arial" w:eastAsia="Times New Roman" w:hAnsi="Arial" w:cs="Arial"/>
                            <w:sz w:val="21"/>
                            <w:szCs w:val="21"/>
                          </w:rPr>
                        </w:pPr>
                      </w:p>
                    </w:tc>
                    <w:tc>
                      <w:tcPr>
                        <w:tcW w:w="0" w:type="auto"/>
                        <w:vAlign w:val="center"/>
                        <w:hideMark/>
                      </w:tcPr>
                      <w:p w14:paraId="2F66AA0F" w14:textId="77777777" w:rsidR="00000000" w:rsidRDefault="00000000">
                        <w:pPr>
                          <w:rPr>
                            <w:rFonts w:ascii="Arial" w:eastAsia="Times New Roman" w:hAnsi="Arial" w:cs="Arial"/>
                            <w:sz w:val="21"/>
                            <w:szCs w:val="21"/>
                          </w:rPr>
                        </w:pPr>
                        <w:r>
                          <w:rPr>
                            <w:rFonts w:ascii="Arial" w:eastAsia="Times New Roman" w:hAnsi="Arial" w:cs="Arial"/>
                            <w:sz w:val="21"/>
                            <w:szCs w:val="21"/>
                          </w:rPr>
                          <w:t xml:space="preserve">04/09/2025 </w:t>
                        </w:r>
                      </w:p>
                    </w:tc>
                  </w:tr>
                  <w:tr w:rsidR="00000000" w14:paraId="0A3A21AF" w14:textId="77777777">
                    <w:trPr>
                      <w:tblCellSpacing w:w="0" w:type="dxa"/>
                    </w:trPr>
                    <w:tc>
                      <w:tcPr>
                        <w:tcW w:w="0" w:type="auto"/>
                        <w:vAlign w:val="center"/>
                        <w:hideMark/>
                      </w:tcPr>
                      <w:p w14:paraId="03035E9D" w14:textId="77777777" w:rsidR="00000000" w:rsidRDefault="00000000">
                        <w:pPr>
                          <w:rPr>
                            <w:rFonts w:ascii="Arial" w:eastAsia="Times New Roman" w:hAnsi="Arial" w:cs="Arial"/>
                            <w:sz w:val="21"/>
                            <w:szCs w:val="21"/>
                          </w:rPr>
                        </w:pPr>
                        <w:r>
                          <w:rPr>
                            <w:rFonts w:ascii="Arial" w:eastAsia="Times New Roman" w:hAnsi="Arial" w:cs="Arial"/>
                            <w:b/>
                            <w:bCs/>
                            <w:sz w:val="21"/>
                            <w:szCs w:val="21"/>
                          </w:rPr>
                          <w:t>NÚMERO DA SOLICITAÇÃO:</w:t>
                        </w:r>
                        <w:r>
                          <w:rPr>
                            <w:rFonts w:ascii="Arial" w:eastAsia="Times New Roman" w:hAnsi="Arial" w:cs="Arial"/>
                            <w:sz w:val="21"/>
                            <w:szCs w:val="21"/>
                          </w:rPr>
                          <w:t xml:space="preserve"> </w:t>
                        </w:r>
                      </w:p>
                    </w:tc>
                    <w:tc>
                      <w:tcPr>
                        <w:tcW w:w="150" w:type="dxa"/>
                        <w:vAlign w:val="center"/>
                        <w:hideMark/>
                      </w:tcPr>
                      <w:p w14:paraId="335170FF" w14:textId="77777777" w:rsidR="00000000" w:rsidRDefault="00000000">
                        <w:pPr>
                          <w:rPr>
                            <w:rFonts w:ascii="Arial" w:eastAsia="Times New Roman" w:hAnsi="Arial" w:cs="Arial"/>
                            <w:sz w:val="21"/>
                            <w:szCs w:val="21"/>
                          </w:rPr>
                        </w:pPr>
                      </w:p>
                    </w:tc>
                    <w:tc>
                      <w:tcPr>
                        <w:tcW w:w="0" w:type="auto"/>
                        <w:vAlign w:val="center"/>
                        <w:hideMark/>
                      </w:tcPr>
                      <w:p w14:paraId="5668B6D0" w14:textId="77777777" w:rsidR="00000000" w:rsidRDefault="00000000">
                        <w:pPr>
                          <w:rPr>
                            <w:rFonts w:ascii="Arial" w:eastAsia="Times New Roman" w:hAnsi="Arial" w:cs="Arial"/>
                            <w:sz w:val="21"/>
                            <w:szCs w:val="21"/>
                          </w:rPr>
                        </w:pPr>
                        <w:r>
                          <w:rPr>
                            <w:rFonts w:ascii="Arial" w:eastAsia="Times New Roman" w:hAnsi="Arial" w:cs="Arial"/>
                            <w:sz w:val="21"/>
                            <w:szCs w:val="21"/>
                          </w:rPr>
                          <w:t xml:space="preserve">MR048343/2025 </w:t>
                        </w:r>
                      </w:p>
                    </w:tc>
                  </w:tr>
                  <w:tr w:rsidR="00000000" w14:paraId="0DFC0D0C" w14:textId="77777777">
                    <w:trPr>
                      <w:tblCellSpacing w:w="0" w:type="dxa"/>
                    </w:trPr>
                    <w:tc>
                      <w:tcPr>
                        <w:tcW w:w="0" w:type="auto"/>
                        <w:vAlign w:val="center"/>
                        <w:hideMark/>
                      </w:tcPr>
                      <w:p w14:paraId="732ADB10" w14:textId="77777777" w:rsidR="00000000" w:rsidRDefault="00000000">
                        <w:pPr>
                          <w:rPr>
                            <w:rFonts w:ascii="Arial" w:eastAsia="Times New Roman" w:hAnsi="Arial" w:cs="Arial"/>
                            <w:sz w:val="21"/>
                            <w:szCs w:val="21"/>
                          </w:rPr>
                        </w:pPr>
                        <w:r>
                          <w:rPr>
                            <w:rFonts w:ascii="Arial" w:eastAsia="Times New Roman" w:hAnsi="Arial" w:cs="Arial"/>
                            <w:b/>
                            <w:bCs/>
                            <w:sz w:val="21"/>
                            <w:szCs w:val="21"/>
                          </w:rPr>
                          <w:t>NÚMERO DO PROCESSO:</w:t>
                        </w:r>
                        <w:r>
                          <w:rPr>
                            <w:rFonts w:ascii="Arial" w:eastAsia="Times New Roman" w:hAnsi="Arial" w:cs="Arial"/>
                            <w:sz w:val="21"/>
                            <w:szCs w:val="21"/>
                          </w:rPr>
                          <w:t xml:space="preserve"> </w:t>
                        </w:r>
                      </w:p>
                    </w:tc>
                    <w:tc>
                      <w:tcPr>
                        <w:tcW w:w="150" w:type="dxa"/>
                        <w:vAlign w:val="center"/>
                        <w:hideMark/>
                      </w:tcPr>
                      <w:p w14:paraId="4E22E042" w14:textId="77777777" w:rsidR="00000000" w:rsidRDefault="00000000">
                        <w:pPr>
                          <w:rPr>
                            <w:rFonts w:ascii="Arial" w:eastAsia="Times New Roman" w:hAnsi="Arial" w:cs="Arial"/>
                            <w:sz w:val="21"/>
                            <w:szCs w:val="21"/>
                          </w:rPr>
                        </w:pPr>
                      </w:p>
                    </w:tc>
                    <w:tc>
                      <w:tcPr>
                        <w:tcW w:w="0" w:type="auto"/>
                        <w:vAlign w:val="center"/>
                        <w:hideMark/>
                      </w:tcPr>
                      <w:p w14:paraId="2B02301A" w14:textId="77777777" w:rsidR="00000000" w:rsidRDefault="00000000">
                        <w:pPr>
                          <w:rPr>
                            <w:rFonts w:ascii="Arial" w:eastAsia="Times New Roman" w:hAnsi="Arial" w:cs="Arial"/>
                            <w:sz w:val="21"/>
                            <w:szCs w:val="21"/>
                          </w:rPr>
                        </w:pPr>
                        <w:r>
                          <w:rPr>
                            <w:rFonts w:ascii="Arial" w:eastAsia="Times New Roman" w:hAnsi="Arial" w:cs="Arial"/>
                            <w:sz w:val="21"/>
                            <w:szCs w:val="21"/>
                          </w:rPr>
                          <w:t xml:space="preserve">10263.203112/2025-40 </w:t>
                        </w:r>
                      </w:p>
                    </w:tc>
                  </w:tr>
                  <w:tr w:rsidR="00000000" w14:paraId="12BCD0AB" w14:textId="77777777">
                    <w:trPr>
                      <w:tblCellSpacing w:w="0" w:type="dxa"/>
                    </w:trPr>
                    <w:tc>
                      <w:tcPr>
                        <w:tcW w:w="0" w:type="auto"/>
                        <w:vAlign w:val="center"/>
                        <w:hideMark/>
                      </w:tcPr>
                      <w:p w14:paraId="198D304C" w14:textId="77777777" w:rsidR="00000000" w:rsidRDefault="00000000">
                        <w:pPr>
                          <w:rPr>
                            <w:rFonts w:ascii="Arial" w:eastAsia="Times New Roman" w:hAnsi="Arial" w:cs="Arial"/>
                            <w:sz w:val="21"/>
                            <w:szCs w:val="21"/>
                          </w:rPr>
                        </w:pPr>
                        <w:r>
                          <w:rPr>
                            <w:rFonts w:ascii="Arial" w:eastAsia="Times New Roman" w:hAnsi="Arial" w:cs="Arial"/>
                            <w:b/>
                            <w:bCs/>
                            <w:sz w:val="21"/>
                            <w:szCs w:val="21"/>
                          </w:rPr>
                          <w:t>DATA DO PROTOCOLO:</w:t>
                        </w:r>
                        <w:r>
                          <w:rPr>
                            <w:rFonts w:ascii="Arial" w:eastAsia="Times New Roman" w:hAnsi="Arial" w:cs="Arial"/>
                            <w:sz w:val="21"/>
                            <w:szCs w:val="21"/>
                          </w:rPr>
                          <w:t xml:space="preserve"> </w:t>
                        </w:r>
                      </w:p>
                    </w:tc>
                    <w:tc>
                      <w:tcPr>
                        <w:tcW w:w="150" w:type="dxa"/>
                        <w:vAlign w:val="center"/>
                        <w:hideMark/>
                      </w:tcPr>
                      <w:p w14:paraId="58828A28" w14:textId="77777777" w:rsidR="00000000" w:rsidRDefault="00000000">
                        <w:pPr>
                          <w:rPr>
                            <w:rFonts w:ascii="Arial" w:eastAsia="Times New Roman" w:hAnsi="Arial" w:cs="Arial"/>
                            <w:sz w:val="21"/>
                            <w:szCs w:val="21"/>
                          </w:rPr>
                        </w:pPr>
                      </w:p>
                    </w:tc>
                    <w:tc>
                      <w:tcPr>
                        <w:tcW w:w="0" w:type="auto"/>
                        <w:vAlign w:val="center"/>
                        <w:hideMark/>
                      </w:tcPr>
                      <w:p w14:paraId="22FB035D" w14:textId="77777777" w:rsidR="00000000" w:rsidRDefault="00000000">
                        <w:pPr>
                          <w:rPr>
                            <w:rFonts w:ascii="Arial" w:eastAsia="Times New Roman" w:hAnsi="Arial" w:cs="Arial"/>
                            <w:sz w:val="21"/>
                            <w:szCs w:val="21"/>
                          </w:rPr>
                        </w:pPr>
                        <w:r>
                          <w:rPr>
                            <w:rFonts w:ascii="Arial" w:eastAsia="Times New Roman" w:hAnsi="Arial" w:cs="Arial"/>
                            <w:sz w:val="21"/>
                            <w:szCs w:val="21"/>
                          </w:rPr>
                          <w:t xml:space="preserve">03/09/2025 </w:t>
                        </w:r>
                      </w:p>
                    </w:tc>
                  </w:tr>
                </w:tbl>
                <w:p w14:paraId="709DE757" w14:textId="77777777" w:rsidR="00000000" w:rsidRDefault="00000000">
                  <w:pPr>
                    <w:rPr>
                      <w:rFonts w:eastAsia="Times New Roman"/>
                    </w:rPr>
                  </w:pPr>
                </w:p>
                <w:p w14:paraId="74C0EFC9" w14:textId="77777777" w:rsidR="00000000" w:rsidRDefault="00000000">
                  <w:pPr>
                    <w:pStyle w:val="NormalWeb"/>
                  </w:pPr>
                  <w:r>
                    <w:rPr>
                      <w:b/>
                      <w:bCs/>
                    </w:rPr>
                    <w:t xml:space="preserve">Confira a autenticidade no endereço http://www3.mte.gov.br/sistemas/mediador/. </w:t>
                  </w:r>
                </w:p>
                <w:p w14:paraId="28BBE38A" w14:textId="77777777" w:rsidR="00000000" w:rsidRDefault="00000000">
                  <w:pPr>
                    <w:rPr>
                      <w:rFonts w:eastAsia="Times New Roman"/>
                    </w:rPr>
                  </w:pPr>
                </w:p>
              </w:tc>
            </w:tr>
            <w:tr w:rsidR="00000000" w14:paraId="5E8FACE1" w14:textId="77777777">
              <w:trPr>
                <w:tblCellSpacing w:w="0" w:type="dxa"/>
              </w:trPr>
              <w:tc>
                <w:tcPr>
                  <w:tcW w:w="0" w:type="auto"/>
                  <w:vAlign w:val="center"/>
                  <w:hideMark/>
                </w:tcPr>
                <w:p w14:paraId="7ADA9DED" w14:textId="77777777" w:rsidR="00000000" w:rsidRDefault="00000000">
                  <w:pPr>
                    <w:pStyle w:val="NormalWeb"/>
                    <w:rPr>
                      <w:rFonts w:ascii="Arial" w:hAnsi="Arial" w:cs="Arial"/>
                      <w:sz w:val="21"/>
                      <w:szCs w:val="21"/>
                    </w:rPr>
                  </w:pPr>
                  <w:r>
                    <w:rPr>
                      <w:rFonts w:ascii="Arial" w:hAnsi="Arial" w:cs="Arial"/>
                      <w:sz w:val="21"/>
                      <w:szCs w:val="21"/>
                    </w:rPr>
                    <w:t xml:space="preserve">SINDICATO DOS CONDUTORES DE VEICULOS E TRABALHADORES NAS EMPRESAS DE LOGISTICA E DE TRANSPORTES DE CARGA E PASSAGEIROS DE ITAJAI E REGIAO, CNPJ n. 83.824.797/0001-79, neste ato representado(a) por seu Presidente, Sr(a). JOAO JOSE DE BORBA; </w:t>
                  </w:r>
                  <w:r>
                    <w:rPr>
                      <w:rFonts w:ascii="Arial" w:hAnsi="Arial" w:cs="Arial"/>
                      <w:sz w:val="21"/>
                      <w:szCs w:val="21"/>
                    </w:rPr>
                    <w:br/>
                    <w:t xml:space="preserve">  </w:t>
                  </w:r>
                  <w:r>
                    <w:rPr>
                      <w:rFonts w:ascii="Arial" w:hAnsi="Arial" w:cs="Arial"/>
                      <w:sz w:val="21"/>
                      <w:szCs w:val="21"/>
                    </w:rPr>
                    <w:br/>
                    <w:t xml:space="preserve">E </w:t>
                  </w:r>
                  <w:r>
                    <w:rPr>
                      <w:rFonts w:ascii="Arial" w:hAnsi="Arial" w:cs="Arial"/>
                      <w:sz w:val="21"/>
                      <w:szCs w:val="21"/>
                    </w:rPr>
                    <w:br/>
                  </w:r>
                  <w:r>
                    <w:rPr>
                      <w:rFonts w:ascii="Arial" w:hAnsi="Arial" w:cs="Arial"/>
                      <w:sz w:val="21"/>
                      <w:szCs w:val="21"/>
                    </w:rPr>
                    <w:br/>
                    <w:t xml:space="preserve">CONCORDIA LOGISTICA S.A., CNPJ n. 08.628.629/0018-30, neste ato representado(a) por seu Diretor, Sr(a). MARCOS AURELIO JESKE; </w:t>
                  </w:r>
                  <w:r>
                    <w:rPr>
                      <w:rFonts w:ascii="Arial" w:hAnsi="Arial" w:cs="Arial"/>
                      <w:sz w:val="21"/>
                      <w:szCs w:val="21"/>
                    </w:rPr>
                    <w:br/>
                    <w:t xml:space="preserve">  </w:t>
                  </w:r>
                  <w:r>
                    <w:rPr>
                      <w:rFonts w:ascii="Arial" w:hAnsi="Arial" w:cs="Arial"/>
                      <w:sz w:val="21"/>
                      <w:szCs w:val="21"/>
                    </w:rPr>
                    <w:br/>
                    <w:t xml:space="preserve">celebram o presente ACORDO COLETIVO DE TRABALHO, estipulando as condições de trabalho previstas nas cláusulas seguintes: </w:t>
                  </w:r>
                  <w:r>
                    <w:rPr>
                      <w:rFonts w:ascii="Arial" w:hAnsi="Arial" w:cs="Arial"/>
                      <w:sz w:val="21"/>
                      <w:szCs w:val="21"/>
                    </w:rPr>
                    <w:br/>
                  </w:r>
                  <w:r>
                    <w:rPr>
                      <w:rFonts w:ascii="Arial" w:hAnsi="Arial" w:cs="Arial"/>
                      <w:sz w:val="21"/>
                      <w:szCs w:val="21"/>
                    </w:rPr>
                    <w:br/>
                  </w:r>
                  <w:r>
                    <w:rPr>
                      <w:rFonts w:ascii="Arial" w:hAnsi="Arial" w:cs="Arial"/>
                      <w:b/>
                      <w:bCs/>
                      <w:sz w:val="21"/>
                      <w:szCs w:val="21"/>
                    </w:rPr>
                    <w:t xml:space="preserve">CLÁUSULA PRIMEIRA - VIGÊNCIA E DATA-BASE </w:t>
                  </w:r>
                  <w:r>
                    <w:rPr>
                      <w:rFonts w:ascii="Arial" w:hAnsi="Arial" w:cs="Arial"/>
                      <w:b/>
                      <w:bCs/>
                      <w:sz w:val="21"/>
                      <w:szCs w:val="21"/>
                    </w:rPr>
                    <w:br/>
                  </w:r>
                  <w:r>
                    <w:rPr>
                      <w:rFonts w:ascii="Arial" w:hAnsi="Arial" w:cs="Arial"/>
                      <w:sz w:val="21"/>
                      <w:szCs w:val="21"/>
                    </w:rPr>
                    <w:br/>
                    <w:t xml:space="preserve">As partes fixam a vigência do presente Acordo Coletivo de Trabalho no período de 01º de maio de 2025 a 30 de abril de 2027 e a data-base da categoria em 01º de maio. </w:t>
                  </w:r>
                  <w:r>
                    <w:rPr>
                      <w:rFonts w:ascii="Arial" w:hAnsi="Arial" w:cs="Arial"/>
                      <w:sz w:val="21"/>
                      <w:szCs w:val="21"/>
                    </w:rPr>
                    <w:br/>
                  </w:r>
                  <w:r>
                    <w:rPr>
                      <w:rFonts w:ascii="Arial" w:hAnsi="Arial" w:cs="Arial"/>
                      <w:sz w:val="21"/>
                      <w:szCs w:val="21"/>
                    </w:rPr>
                    <w:br/>
                  </w:r>
                  <w:r>
                    <w:rPr>
                      <w:rFonts w:ascii="Arial" w:hAnsi="Arial" w:cs="Arial"/>
                      <w:sz w:val="21"/>
                      <w:szCs w:val="21"/>
                    </w:rPr>
                    <w:br/>
                  </w:r>
                  <w:r>
                    <w:rPr>
                      <w:rFonts w:ascii="Arial" w:hAnsi="Arial" w:cs="Arial"/>
                      <w:b/>
                      <w:bCs/>
                      <w:sz w:val="21"/>
                      <w:szCs w:val="21"/>
                    </w:rPr>
                    <w:t xml:space="preserve">CLÁUSULA SEGUNDA - ABRANGÊNCIA </w:t>
                  </w:r>
                  <w:r>
                    <w:rPr>
                      <w:rFonts w:ascii="Arial" w:hAnsi="Arial" w:cs="Arial"/>
                      <w:b/>
                      <w:bCs/>
                      <w:sz w:val="21"/>
                      <w:szCs w:val="21"/>
                    </w:rPr>
                    <w:br/>
                  </w:r>
                  <w:r>
                    <w:rPr>
                      <w:rFonts w:ascii="Arial" w:hAnsi="Arial" w:cs="Arial"/>
                      <w:sz w:val="21"/>
                      <w:szCs w:val="21"/>
                    </w:rPr>
                    <w:br/>
                    <w:t xml:space="preserve">O presente Acordo Coletivo de Trabalho, aplicável no âmbito da(s) empresa(s) acordante(s), abrangerá a(s) categoria(s) </w:t>
                  </w:r>
                  <w:r>
                    <w:rPr>
                      <w:rFonts w:ascii="Arial" w:hAnsi="Arial" w:cs="Arial"/>
                      <w:b/>
                      <w:bCs/>
                      <w:sz w:val="21"/>
                      <w:szCs w:val="21"/>
                    </w:rPr>
                    <w:t>Profissional dos Condutores de Veículos Automotores, Trabalhadores em Empresas de Transportes Rodoviários de CargasSecas, Inflamáveis, Líquidas e Gasosas; Derivados de Petróleo, Produtos Químicos, Inflamáveis Tóxicos ou Perigosos, Gás Liquefeitosde Petróleo Incluindo Álcool de Qualquer Espécie, na Forma Líquida ou Gasosa; Trabalhadores em Transportes Rodoviários dePassageiros Urbanos, Interurbano, Intermunicipal, Interestadual, Turismo, Alternativo e Similares, Tratoristas, Ajudantes eCarregadores de Veículos Rodoviários, Motorista de Empilhadeira, Trocadores de ônibus, Lavadores de Automóveis, Operadores deCaminhões Basculantes e de Empregados em Empresas de Depósitos de bebidas e Similares e Demais Profissionais DiferenciadosPrevistos no Segundo Grupo do Plano da CNTTT</w:t>
                  </w:r>
                  <w:r>
                    <w:rPr>
                      <w:rFonts w:ascii="Arial" w:hAnsi="Arial" w:cs="Arial"/>
                      <w:sz w:val="21"/>
                      <w:szCs w:val="21"/>
                    </w:rPr>
                    <w:t xml:space="preserve">, com abrangência territorial em </w:t>
                  </w:r>
                  <w:r>
                    <w:rPr>
                      <w:rFonts w:ascii="Arial" w:hAnsi="Arial" w:cs="Arial"/>
                      <w:b/>
                      <w:bCs/>
                      <w:sz w:val="21"/>
                      <w:szCs w:val="21"/>
                    </w:rPr>
                    <w:t>Balneário Camboriú/SC, Balneário Piçarras/SC, Bombinhas/SC, Camboriú/SC, Ilhota/SC, Itajaí/SC, Itapema/SC, Luiz Alves/SC, Navegantes/SC, Penha/SC e Porto Belo/SC</w:t>
                  </w:r>
                  <w:r>
                    <w:rPr>
                      <w:rFonts w:ascii="Arial" w:hAnsi="Arial" w:cs="Arial"/>
                      <w:sz w:val="21"/>
                      <w:szCs w:val="21"/>
                    </w:rPr>
                    <w:t xml:space="preserve">. </w:t>
                  </w:r>
                </w:p>
                <w:p w14:paraId="2FE980DD"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Salários, Reajustes e Pagamento </w:t>
                  </w:r>
                  <w:r>
                    <w:rPr>
                      <w:rFonts w:ascii="Arial" w:eastAsia="Times New Roman" w:hAnsi="Arial" w:cs="Arial"/>
                      <w:b/>
                      <w:bCs/>
                      <w:sz w:val="21"/>
                      <w:szCs w:val="21"/>
                    </w:rPr>
                    <w:br/>
                  </w:r>
                </w:p>
                <w:p w14:paraId="2C016A30"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Piso Salarial </w:t>
                  </w:r>
                  <w:r>
                    <w:rPr>
                      <w:rFonts w:ascii="Arial" w:eastAsia="Times New Roman" w:hAnsi="Arial" w:cs="Arial"/>
                      <w:b/>
                      <w:bCs/>
                      <w:sz w:val="21"/>
                      <w:szCs w:val="21"/>
                    </w:rPr>
                    <w:br/>
                  </w:r>
                </w:p>
                <w:p w14:paraId="4D538D5A"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TERCEIRA - PISO SALARIAL </w:t>
                  </w:r>
                  <w:r>
                    <w:rPr>
                      <w:rFonts w:ascii="Arial" w:eastAsia="Times New Roman" w:hAnsi="Arial" w:cs="Arial"/>
                      <w:b/>
                      <w:bCs/>
                      <w:sz w:val="21"/>
                      <w:szCs w:val="21"/>
                    </w:rPr>
                    <w:br/>
                  </w:r>
                  <w:r>
                    <w:rPr>
                      <w:rFonts w:ascii="Arial" w:eastAsia="Times New Roman" w:hAnsi="Arial" w:cs="Arial"/>
                      <w:sz w:val="21"/>
                      <w:szCs w:val="21"/>
                    </w:rPr>
                    <w:br/>
                  </w:r>
                </w:p>
                <w:p w14:paraId="19628E57" w14:textId="77777777" w:rsidR="00000000" w:rsidRDefault="00000000">
                  <w:pPr>
                    <w:pStyle w:val="NormalWeb"/>
                    <w:jc w:val="both"/>
                    <w:rPr>
                      <w:rFonts w:ascii="Arial" w:hAnsi="Arial" w:cs="Arial"/>
                      <w:sz w:val="21"/>
                      <w:szCs w:val="21"/>
                    </w:rPr>
                  </w:pPr>
                  <w:r>
                    <w:rPr>
                      <w:rFonts w:ascii="Arial" w:hAnsi="Arial" w:cs="Arial"/>
                    </w:rPr>
                    <w:t>Aos empregados da Empresa acordante se aplicam os pisos salariais atualmente conforme vigente até 30/04/2025 na tabela abaixo:</w:t>
                  </w:r>
                </w:p>
                <w:p w14:paraId="74FB4E82" w14:textId="77777777" w:rsidR="00000000" w:rsidRDefault="00000000">
                  <w:pPr>
                    <w:pStyle w:val="NormalWeb"/>
                    <w:jc w:val="both"/>
                    <w:rPr>
                      <w:rFonts w:ascii="Arial" w:hAnsi="Arial" w:cs="Arial"/>
                      <w:sz w:val="21"/>
                      <w:szCs w:val="21"/>
                    </w:rPr>
                  </w:pPr>
                  <w:r>
                    <w:rPr>
                      <w:rStyle w:val="Forte"/>
                      <w:rFonts w:ascii="Arial" w:hAnsi="Arial" w:cs="Arial"/>
                    </w:rPr>
                    <w:t> </w:t>
                  </w:r>
                </w:p>
                <w:tbl>
                  <w:tblPr>
                    <w:tblW w:w="10950" w:type="dxa"/>
                    <w:tblCellSpacing w:w="0" w:type="dxa"/>
                    <w:tblCellMar>
                      <w:left w:w="0" w:type="dxa"/>
                      <w:right w:w="0" w:type="dxa"/>
                    </w:tblCellMar>
                    <w:tblLook w:val="04A0" w:firstRow="1" w:lastRow="0" w:firstColumn="1" w:lastColumn="0" w:noHBand="0" w:noVBand="1"/>
                  </w:tblPr>
                  <w:tblGrid>
                    <w:gridCol w:w="6249"/>
                    <w:gridCol w:w="2546"/>
                    <w:gridCol w:w="2155"/>
                  </w:tblGrid>
                  <w:tr w:rsidR="00000000" w14:paraId="7F03AE39" w14:textId="77777777">
                    <w:trPr>
                      <w:tblCellSpacing w:w="0" w:type="dxa"/>
                    </w:trPr>
                    <w:tc>
                      <w:tcPr>
                        <w:tcW w:w="6270" w:type="dxa"/>
                        <w:vAlign w:val="bottom"/>
                        <w:hideMark/>
                      </w:tcPr>
                      <w:p w14:paraId="67FFC630" w14:textId="77777777" w:rsidR="00000000" w:rsidRDefault="00000000">
                        <w:pPr>
                          <w:pStyle w:val="NormalWeb"/>
                        </w:pPr>
                        <w:r>
                          <w:rPr>
                            <w:rFonts w:ascii="Arial" w:hAnsi="Arial" w:cs="Arial"/>
                          </w:rPr>
                          <w:t>Motorista I (coleta e entrega – tipo de veículo: vans)</w:t>
                        </w:r>
                      </w:p>
                    </w:tc>
                    <w:tc>
                      <w:tcPr>
                        <w:tcW w:w="2550" w:type="dxa"/>
                        <w:vAlign w:val="bottom"/>
                        <w:hideMark/>
                      </w:tcPr>
                      <w:p w14:paraId="5A630E1B" w14:textId="77777777" w:rsidR="00000000" w:rsidRDefault="00000000">
                        <w:pPr>
                          <w:pStyle w:val="NormalWeb"/>
                        </w:pPr>
                        <w:r>
                          <w:rPr>
                            <w:rFonts w:ascii="Arial" w:hAnsi="Arial" w:cs="Arial"/>
                          </w:rPr>
                          <w:t>R$</w:t>
                        </w:r>
                      </w:p>
                    </w:tc>
                    <w:tc>
                      <w:tcPr>
                        <w:tcW w:w="2160" w:type="dxa"/>
                        <w:vAlign w:val="bottom"/>
                        <w:hideMark/>
                      </w:tcPr>
                      <w:p w14:paraId="25210684" w14:textId="77777777" w:rsidR="00000000" w:rsidRDefault="00000000">
                        <w:pPr>
                          <w:pStyle w:val="NormalWeb"/>
                        </w:pPr>
                        <w:r>
                          <w:rPr>
                            <w:rFonts w:ascii="Arial" w:hAnsi="Arial" w:cs="Arial"/>
                          </w:rPr>
                          <w:t>1.988,32</w:t>
                        </w:r>
                      </w:p>
                    </w:tc>
                  </w:tr>
                  <w:tr w:rsidR="00000000" w14:paraId="04FF8EE7" w14:textId="77777777">
                    <w:trPr>
                      <w:tblCellSpacing w:w="0" w:type="dxa"/>
                    </w:trPr>
                    <w:tc>
                      <w:tcPr>
                        <w:tcW w:w="6270" w:type="dxa"/>
                        <w:vAlign w:val="bottom"/>
                        <w:hideMark/>
                      </w:tcPr>
                      <w:p w14:paraId="4B3FAA5B" w14:textId="77777777" w:rsidR="00000000" w:rsidRDefault="00000000">
                        <w:pPr>
                          <w:pStyle w:val="NormalWeb"/>
                        </w:pPr>
                        <w:r>
                          <w:rPr>
                            <w:rFonts w:ascii="Arial" w:hAnsi="Arial" w:cs="Arial"/>
                          </w:rPr>
                          <w:t>Motorista II (Tipo de veículo: caminhão Vuc, toco ou truck)</w:t>
                        </w:r>
                      </w:p>
                    </w:tc>
                    <w:tc>
                      <w:tcPr>
                        <w:tcW w:w="2550" w:type="dxa"/>
                        <w:vAlign w:val="bottom"/>
                        <w:hideMark/>
                      </w:tcPr>
                      <w:p w14:paraId="64774364" w14:textId="77777777" w:rsidR="00000000" w:rsidRDefault="00000000">
                        <w:pPr>
                          <w:pStyle w:val="NormalWeb"/>
                        </w:pPr>
                        <w:r>
                          <w:rPr>
                            <w:rFonts w:ascii="Arial" w:hAnsi="Arial" w:cs="Arial"/>
                          </w:rPr>
                          <w:t>R$                  </w:t>
                        </w:r>
                      </w:p>
                    </w:tc>
                    <w:tc>
                      <w:tcPr>
                        <w:tcW w:w="2160" w:type="dxa"/>
                        <w:vAlign w:val="bottom"/>
                        <w:hideMark/>
                      </w:tcPr>
                      <w:p w14:paraId="4E614777" w14:textId="77777777" w:rsidR="00000000" w:rsidRDefault="00000000">
                        <w:pPr>
                          <w:pStyle w:val="NormalWeb"/>
                        </w:pPr>
                        <w:r>
                          <w:rPr>
                            <w:rFonts w:ascii="Arial" w:hAnsi="Arial" w:cs="Arial"/>
                          </w:rPr>
                          <w:t>2.388,10</w:t>
                        </w:r>
                      </w:p>
                    </w:tc>
                  </w:tr>
                  <w:tr w:rsidR="00000000" w14:paraId="2CEE15FA" w14:textId="77777777">
                    <w:trPr>
                      <w:tblCellSpacing w:w="0" w:type="dxa"/>
                    </w:trPr>
                    <w:tc>
                      <w:tcPr>
                        <w:tcW w:w="6270" w:type="dxa"/>
                        <w:vAlign w:val="bottom"/>
                        <w:hideMark/>
                      </w:tcPr>
                      <w:p w14:paraId="5B19F242" w14:textId="77777777" w:rsidR="00000000" w:rsidRDefault="00000000">
                        <w:pPr>
                          <w:pStyle w:val="NormalWeb"/>
                        </w:pPr>
                        <w:r>
                          <w:rPr>
                            <w:rFonts w:ascii="Arial" w:hAnsi="Arial" w:cs="Arial"/>
                          </w:rPr>
                          <w:t>Motorista III (Tipo de veículo: caminhão truck acima de 12 pallets até 14 pallets ou bitruck)</w:t>
                        </w:r>
                      </w:p>
                    </w:tc>
                    <w:tc>
                      <w:tcPr>
                        <w:tcW w:w="2550" w:type="dxa"/>
                        <w:vAlign w:val="bottom"/>
                        <w:hideMark/>
                      </w:tcPr>
                      <w:p w14:paraId="0D6FAC9D" w14:textId="77777777" w:rsidR="00000000" w:rsidRDefault="00000000">
                        <w:pPr>
                          <w:pStyle w:val="NormalWeb"/>
                        </w:pPr>
                        <w:r>
                          <w:rPr>
                            <w:rFonts w:ascii="Arial" w:hAnsi="Arial" w:cs="Arial"/>
                          </w:rPr>
                          <w:t>R$</w:t>
                        </w:r>
                      </w:p>
                    </w:tc>
                    <w:tc>
                      <w:tcPr>
                        <w:tcW w:w="2160" w:type="dxa"/>
                        <w:vAlign w:val="bottom"/>
                        <w:hideMark/>
                      </w:tcPr>
                      <w:p w14:paraId="103DC653" w14:textId="77777777" w:rsidR="00000000" w:rsidRDefault="00000000">
                        <w:pPr>
                          <w:pStyle w:val="NormalWeb"/>
                        </w:pPr>
                        <w:r>
                          <w:rPr>
                            <w:rFonts w:ascii="Arial" w:hAnsi="Arial" w:cs="Arial"/>
                          </w:rPr>
                          <w:t>2.388,10</w:t>
                        </w:r>
                      </w:p>
                    </w:tc>
                  </w:tr>
                  <w:tr w:rsidR="00000000" w14:paraId="34D9458B" w14:textId="77777777">
                    <w:trPr>
                      <w:tblCellSpacing w:w="0" w:type="dxa"/>
                    </w:trPr>
                    <w:tc>
                      <w:tcPr>
                        <w:tcW w:w="6270" w:type="dxa"/>
                        <w:vAlign w:val="bottom"/>
                        <w:hideMark/>
                      </w:tcPr>
                      <w:p w14:paraId="44CDD7A9" w14:textId="77777777" w:rsidR="00000000" w:rsidRDefault="00000000">
                        <w:pPr>
                          <w:pStyle w:val="NormalWeb"/>
                        </w:pPr>
                        <w:r>
                          <w:rPr>
                            <w:rFonts w:ascii="Arial" w:hAnsi="Arial" w:cs="Arial"/>
                          </w:rPr>
                          <w:t>Motorista IV (Tipo de veículo: carreta)</w:t>
                        </w:r>
                      </w:p>
                    </w:tc>
                    <w:tc>
                      <w:tcPr>
                        <w:tcW w:w="2550" w:type="dxa"/>
                        <w:vAlign w:val="bottom"/>
                        <w:hideMark/>
                      </w:tcPr>
                      <w:p w14:paraId="27D73EF2" w14:textId="77777777" w:rsidR="00000000" w:rsidRDefault="00000000">
                        <w:pPr>
                          <w:pStyle w:val="NormalWeb"/>
                        </w:pPr>
                        <w:r>
                          <w:rPr>
                            <w:rFonts w:ascii="Arial" w:hAnsi="Arial" w:cs="Arial"/>
                          </w:rPr>
                          <w:t>R$</w:t>
                        </w:r>
                      </w:p>
                    </w:tc>
                    <w:tc>
                      <w:tcPr>
                        <w:tcW w:w="2160" w:type="dxa"/>
                        <w:vAlign w:val="bottom"/>
                        <w:hideMark/>
                      </w:tcPr>
                      <w:p w14:paraId="07968782" w14:textId="77777777" w:rsidR="00000000" w:rsidRDefault="00000000">
                        <w:pPr>
                          <w:pStyle w:val="NormalWeb"/>
                        </w:pPr>
                        <w:r>
                          <w:rPr>
                            <w:rFonts w:ascii="Arial" w:hAnsi="Arial" w:cs="Arial"/>
                          </w:rPr>
                          <w:t>2.457,49</w:t>
                        </w:r>
                      </w:p>
                    </w:tc>
                  </w:tr>
                  <w:tr w:rsidR="00000000" w14:paraId="33A8C2F4" w14:textId="77777777">
                    <w:trPr>
                      <w:tblCellSpacing w:w="0" w:type="dxa"/>
                    </w:trPr>
                    <w:tc>
                      <w:tcPr>
                        <w:tcW w:w="6270" w:type="dxa"/>
                        <w:vAlign w:val="bottom"/>
                        <w:hideMark/>
                      </w:tcPr>
                      <w:p w14:paraId="0E4DABA2" w14:textId="77777777" w:rsidR="00000000" w:rsidRDefault="00000000">
                        <w:pPr>
                          <w:pStyle w:val="NormalWeb"/>
                        </w:pPr>
                        <w:r>
                          <w:rPr>
                            <w:rFonts w:ascii="Arial" w:hAnsi="Arial" w:cs="Arial"/>
                          </w:rPr>
                          <w:t>Manobrista</w:t>
                        </w:r>
                      </w:p>
                    </w:tc>
                    <w:tc>
                      <w:tcPr>
                        <w:tcW w:w="2550" w:type="dxa"/>
                        <w:vAlign w:val="bottom"/>
                        <w:hideMark/>
                      </w:tcPr>
                      <w:p w14:paraId="54BE19ED" w14:textId="77777777" w:rsidR="00000000" w:rsidRDefault="00000000">
                        <w:pPr>
                          <w:pStyle w:val="NormalWeb"/>
                        </w:pPr>
                        <w:r>
                          <w:rPr>
                            <w:rFonts w:ascii="Arial" w:hAnsi="Arial" w:cs="Arial"/>
                          </w:rPr>
                          <w:t>R$</w:t>
                        </w:r>
                      </w:p>
                    </w:tc>
                    <w:tc>
                      <w:tcPr>
                        <w:tcW w:w="2160" w:type="dxa"/>
                        <w:vAlign w:val="bottom"/>
                        <w:hideMark/>
                      </w:tcPr>
                      <w:p w14:paraId="1BF57C28" w14:textId="77777777" w:rsidR="00000000" w:rsidRDefault="00000000">
                        <w:pPr>
                          <w:pStyle w:val="NormalWeb"/>
                        </w:pPr>
                        <w:r>
                          <w:rPr>
                            <w:rFonts w:ascii="Arial" w:hAnsi="Arial" w:cs="Arial"/>
                          </w:rPr>
                          <w:t>2.388,10</w:t>
                        </w:r>
                      </w:p>
                    </w:tc>
                  </w:tr>
                  <w:tr w:rsidR="00000000" w14:paraId="5844A28E" w14:textId="77777777">
                    <w:trPr>
                      <w:tblCellSpacing w:w="0" w:type="dxa"/>
                    </w:trPr>
                    <w:tc>
                      <w:tcPr>
                        <w:tcW w:w="6270" w:type="dxa"/>
                        <w:vAlign w:val="bottom"/>
                        <w:hideMark/>
                      </w:tcPr>
                      <w:p w14:paraId="6C4BDBDC" w14:textId="77777777" w:rsidR="00000000" w:rsidRDefault="00000000">
                        <w:pPr>
                          <w:pStyle w:val="NormalWeb"/>
                        </w:pPr>
                        <w:r>
                          <w:rPr>
                            <w:rFonts w:ascii="Arial" w:hAnsi="Arial" w:cs="Arial"/>
                          </w:rPr>
                          <w:t>Ajudante de entrega (Distribuição Urbana)</w:t>
                        </w:r>
                      </w:p>
                    </w:tc>
                    <w:tc>
                      <w:tcPr>
                        <w:tcW w:w="2550" w:type="dxa"/>
                        <w:vAlign w:val="bottom"/>
                        <w:hideMark/>
                      </w:tcPr>
                      <w:p w14:paraId="353E833B" w14:textId="77777777" w:rsidR="00000000" w:rsidRDefault="00000000">
                        <w:pPr>
                          <w:pStyle w:val="NormalWeb"/>
                        </w:pPr>
                        <w:r>
                          <w:rPr>
                            <w:rFonts w:ascii="Arial" w:hAnsi="Arial" w:cs="Arial"/>
                          </w:rPr>
                          <w:t>R$</w:t>
                        </w:r>
                      </w:p>
                    </w:tc>
                    <w:tc>
                      <w:tcPr>
                        <w:tcW w:w="2160" w:type="dxa"/>
                        <w:vAlign w:val="bottom"/>
                        <w:hideMark/>
                      </w:tcPr>
                      <w:p w14:paraId="3A3D2F19" w14:textId="77777777" w:rsidR="00000000" w:rsidRDefault="00000000">
                        <w:pPr>
                          <w:pStyle w:val="NormalWeb"/>
                        </w:pPr>
                        <w:r>
                          <w:rPr>
                            <w:rFonts w:ascii="Arial" w:hAnsi="Arial" w:cs="Arial"/>
                          </w:rPr>
                          <w:t>1.860,47</w:t>
                        </w:r>
                      </w:p>
                    </w:tc>
                  </w:tr>
                  <w:tr w:rsidR="00000000" w14:paraId="2887753F" w14:textId="77777777">
                    <w:trPr>
                      <w:tblCellSpacing w:w="0" w:type="dxa"/>
                    </w:trPr>
                    <w:tc>
                      <w:tcPr>
                        <w:tcW w:w="6270" w:type="dxa"/>
                        <w:vAlign w:val="bottom"/>
                        <w:hideMark/>
                      </w:tcPr>
                      <w:p w14:paraId="5C1CFE92" w14:textId="77777777" w:rsidR="00000000" w:rsidRDefault="00000000">
                        <w:pPr>
                          <w:pStyle w:val="NormalWeb"/>
                        </w:pPr>
                        <w:r>
                          <w:rPr>
                            <w:rFonts w:ascii="Arial" w:hAnsi="Arial" w:cs="Arial"/>
                          </w:rPr>
                          <w:t>Ajudante de carga e descarga (armazém)</w:t>
                        </w:r>
                      </w:p>
                    </w:tc>
                    <w:tc>
                      <w:tcPr>
                        <w:tcW w:w="2550" w:type="dxa"/>
                        <w:vAlign w:val="bottom"/>
                        <w:hideMark/>
                      </w:tcPr>
                      <w:p w14:paraId="5F5F10D6" w14:textId="77777777" w:rsidR="00000000" w:rsidRDefault="00000000">
                        <w:pPr>
                          <w:pStyle w:val="NormalWeb"/>
                        </w:pPr>
                        <w:r>
                          <w:rPr>
                            <w:rFonts w:ascii="Arial" w:hAnsi="Arial" w:cs="Arial"/>
                          </w:rPr>
                          <w:t>R$</w:t>
                        </w:r>
                      </w:p>
                    </w:tc>
                    <w:tc>
                      <w:tcPr>
                        <w:tcW w:w="2160" w:type="dxa"/>
                        <w:vAlign w:val="bottom"/>
                        <w:hideMark/>
                      </w:tcPr>
                      <w:p w14:paraId="5D15CDDD" w14:textId="77777777" w:rsidR="00000000" w:rsidRDefault="00000000">
                        <w:pPr>
                          <w:pStyle w:val="NormalWeb"/>
                        </w:pPr>
                        <w:r>
                          <w:rPr>
                            <w:rFonts w:ascii="Arial" w:hAnsi="Arial" w:cs="Arial"/>
                          </w:rPr>
                          <w:t>1.801,57</w:t>
                        </w:r>
                      </w:p>
                    </w:tc>
                  </w:tr>
                  <w:tr w:rsidR="00000000" w14:paraId="55F9CF1E" w14:textId="77777777">
                    <w:trPr>
                      <w:tblCellSpacing w:w="0" w:type="dxa"/>
                    </w:trPr>
                    <w:tc>
                      <w:tcPr>
                        <w:tcW w:w="6270" w:type="dxa"/>
                        <w:vAlign w:val="bottom"/>
                        <w:hideMark/>
                      </w:tcPr>
                      <w:p w14:paraId="6FA9C32E" w14:textId="77777777" w:rsidR="00000000" w:rsidRDefault="00000000">
                        <w:pPr>
                          <w:pStyle w:val="NormalWeb"/>
                        </w:pPr>
                        <w:r>
                          <w:rPr>
                            <w:rFonts w:ascii="Arial" w:hAnsi="Arial" w:cs="Arial"/>
                          </w:rPr>
                          <w:t>Operador de empilhadeira</w:t>
                        </w:r>
                      </w:p>
                    </w:tc>
                    <w:tc>
                      <w:tcPr>
                        <w:tcW w:w="2550" w:type="dxa"/>
                        <w:vAlign w:val="bottom"/>
                        <w:hideMark/>
                      </w:tcPr>
                      <w:p w14:paraId="5EB1BEFC" w14:textId="77777777" w:rsidR="00000000" w:rsidRDefault="00000000">
                        <w:pPr>
                          <w:pStyle w:val="NormalWeb"/>
                        </w:pPr>
                        <w:r>
                          <w:rPr>
                            <w:rFonts w:ascii="Arial" w:hAnsi="Arial" w:cs="Arial"/>
                          </w:rPr>
                          <w:t>R$</w:t>
                        </w:r>
                      </w:p>
                    </w:tc>
                    <w:tc>
                      <w:tcPr>
                        <w:tcW w:w="2160" w:type="dxa"/>
                        <w:vAlign w:val="bottom"/>
                        <w:hideMark/>
                      </w:tcPr>
                      <w:p w14:paraId="63F8AC60" w14:textId="77777777" w:rsidR="00000000" w:rsidRDefault="00000000">
                        <w:pPr>
                          <w:pStyle w:val="NormalWeb"/>
                        </w:pPr>
                        <w:r>
                          <w:rPr>
                            <w:rFonts w:ascii="Arial" w:hAnsi="Arial" w:cs="Arial"/>
                          </w:rPr>
                          <w:t>2.040,20</w:t>
                        </w:r>
                      </w:p>
                    </w:tc>
                  </w:tr>
                </w:tbl>
                <w:p w14:paraId="6B8B8F7B" w14:textId="77777777" w:rsidR="00000000" w:rsidRDefault="00000000">
                  <w:pPr>
                    <w:pStyle w:val="NormalWeb"/>
                    <w:jc w:val="both"/>
                    <w:rPr>
                      <w:rFonts w:ascii="Arial" w:hAnsi="Arial" w:cs="Arial"/>
                      <w:sz w:val="21"/>
                      <w:szCs w:val="21"/>
                    </w:rPr>
                  </w:pPr>
                  <w:r>
                    <w:rPr>
                      <w:rFonts w:ascii="Arial" w:hAnsi="Arial" w:cs="Arial"/>
                    </w:rPr>
                    <w:t> </w:t>
                  </w:r>
                </w:p>
                <w:p w14:paraId="640C5CDD" w14:textId="77777777" w:rsidR="00000000" w:rsidRDefault="00000000">
                  <w:pPr>
                    <w:pStyle w:val="NormalWeb"/>
                    <w:jc w:val="both"/>
                    <w:rPr>
                      <w:rFonts w:ascii="Arial" w:hAnsi="Arial" w:cs="Arial"/>
                      <w:sz w:val="21"/>
                      <w:szCs w:val="21"/>
                    </w:rPr>
                  </w:pPr>
                  <w:r>
                    <w:rPr>
                      <w:rFonts w:ascii="Arial" w:hAnsi="Arial" w:cs="Arial"/>
                    </w:rPr>
                    <w:t> </w:t>
                  </w:r>
                </w:p>
                <w:p w14:paraId="49537BCD" w14:textId="77777777" w:rsidR="00000000" w:rsidRDefault="00000000">
                  <w:pPr>
                    <w:pStyle w:val="NormalWeb"/>
                    <w:jc w:val="both"/>
                    <w:rPr>
                      <w:rFonts w:ascii="Arial" w:hAnsi="Arial" w:cs="Arial"/>
                      <w:sz w:val="21"/>
                      <w:szCs w:val="21"/>
                    </w:rPr>
                  </w:pPr>
                  <w:r>
                    <w:rPr>
                      <w:rStyle w:val="Forte"/>
                      <w:rFonts w:ascii="Arial" w:hAnsi="Arial" w:cs="Arial"/>
                    </w:rPr>
                    <w:t>Parágrafo Primeiro:</w:t>
                  </w:r>
                  <w:r>
                    <w:rPr>
                      <w:rFonts w:ascii="Arial" w:hAnsi="Arial" w:cs="Arial"/>
                    </w:rPr>
                    <w:t xml:space="preserve"> Ajustam as partes, que de 01/05/2025 haverá reajuste salarial no importe equivalente a 4,0% (quatro por cento) sobre os pisos vigentes em 30/04/2025, os quais passarão a viger da seguinte forma:</w:t>
                  </w:r>
                </w:p>
                <w:p w14:paraId="22C1486F" w14:textId="77777777" w:rsidR="00000000" w:rsidRDefault="00000000">
                  <w:pPr>
                    <w:pStyle w:val="NormalWeb"/>
                    <w:jc w:val="both"/>
                    <w:rPr>
                      <w:rFonts w:ascii="Arial" w:hAnsi="Arial" w:cs="Arial"/>
                      <w:sz w:val="21"/>
                      <w:szCs w:val="21"/>
                    </w:rPr>
                  </w:pPr>
                  <w:r>
                    <w:rPr>
                      <w:rFonts w:ascii="Arial" w:hAnsi="Arial" w:cs="Arial"/>
                    </w:rPr>
                    <w:t> </w:t>
                  </w:r>
                </w:p>
                <w:tbl>
                  <w:tblPr>
                    <w:tblW w:w="11040" w:type="dxa"/>
                    <w:tblCellSpacing w:w="0" w:type="dxa"/>
                    <w:tblCellMar>
                      <w:left w:w="0" w:type="dxa"/>
                      <w:right w:w="0" w:type="dxa"/>
                    </w:tblCellMar>
                    <w:tblLook w:val="04A0" w:firstRow="1" w:lastRow="0" w:firstColumn="1" w:lastColumn="0" w:noHBand="0" w:noVBand="1"/>
                  </w:tblPr>
                  <w:tblGrid>
                    <w:gridCol w:w="6296"/>
                    <w:gridCol w:w="1943"/>
                    <w:gridCol w:w="2801"/>
                  </w:tblGrid>
                  <w:tr w:rsidR="00000000" w14:paraId="0911BD12" w14:textId="77777777">
                    <w:trPr>
                      <w:tblCellSpacing w:w="0" w:type="dxa"/>
                    </w:trPr>
                    <w:tc>
                      <w:tcPr>
                        <w:tcW w:w="6270" w:type="dxa"/>
                        <w:vAlign w:val="bottom"/>
                        <w:hideMark/>
                      </w:tcPr>
                      <w:p w14:paraId="6C047F72" w14:textId="77777777" w:rsidR="00000000" w:rsidRDefault="00000000">
                        <w:pPr>
                          <w:pStyle w:val="NormalWeb"/>
                        </w:pPr>
                        <w:r>
                          <w:rPr>
                            <w:rFonts w:ascii="Arial" w:hAnsi="Arial" w:cs="Arial"/>
                          </w:rPr>
                          <w:t>Motorista I (coleta e entrega – tipo de veículo: vans)</w:t>
                        </w:r>
                      </w:p>
                    </w:tc>
                    <w:tc>
                      <w:tcPr>
                        <w:tcW w:w="1935" w:type="dxa"/>
                        <w:vAlign w:val="bottom"/>
                        <w:hideMark/>
                      </w:tcPr>
                      <w:p w14:paraId="039A304E" w14:textId="77777777" w:rsidR="00000000" w:rsidRDefault="00000000">
                        <w:pPr>
                          <w:pStyle w:val="NormalWeb"/>
                        </w:pPr>
                        <w:r>
                          <w:rPr>
                            <w:rFonts w:ascii="Arial" w:hAnsi="Arial" w:cs="Arial"/>
                          </w:rPr>
                          <w:t>R$</w:t>
                        </w:r>
                      </w:p>
                    </w:tc>
                    <w:tc>
                      <w:tcPr>
                        <w:tcW w:w="2790" w:type="dxa"/>
                        <w:vAlign w:val="bottom"/>
                        <w:hideMark/>
                      </w:tcPr>
                      <w:p w14:paraId="4D3BC56D" w14:textId="77777777" w:rsidR="00000000" w:rsidRDefault="00000000">
                        <w:pPr>
                          <w:pStyle w:val="NormalWeb"/>
                        </w:pPr>
                        <w:r>
                          <w:rPr>
                            <w:rFonts w:ascii="Arial" w:hAnsi="Arial" w:cs="Arial"/>
                          </w:rPr>
                          <w:t>2.067,85</w:t>
                        </w:r>
                      </w:p>
                    </w:tc>
                  </w:tr>
                  <w:tr w:rsidR="00000000" w14:paraId="47F99E9B" w14:textId="77777777">
                    <w:trPr>
                      <w:tblCellSpacing w:w="0" w:type="dxa"/>
                    </w:trPr>
                    <w:tc>
                      <w:tcPr>
                        <w:tcW w:w="6270" w:type="dxa"/>
                        <w:vAlign w:val="bottom"/>
                        <w:hideMark/>
                      </w:tcPr>
                      <w:p w14:paraId="088F002F" w14:textId="77777777" w:rsidR="00000000" w:rsidRDefault="00000000">
                        <w:pPr>
                          <w:pStyle w:val="NormalWeb"/>
                        </w:pPr>
                        <w:r>
                          <w:rPr>
                            <w:rFonts w:ascii="Arial" w:hAnsi="Arial" w:cs="Arial"/>
                          </w:rPr>
                          <w:t>Motorista II (Tipo de veículo: caminhão Vuc, toco ou truck)</w:t>
                        </w:r>
                      </w:p>
                    </w:tc>
                    <w:tc>
                      <w:tcPr>
                        <w:tcW w:w="1935" w:type="dxa"/>
                        <w:vAlign w:val="bottom"/>
                        <w:hideMark/>
                      </w:tcPr>
                      <w:p w14:paraId="7106B7BB" w14:textId="77777777" w:rsidR="00000000" w:rsidRDefault="00000000">
                        <w:pPr>
                          <w:pStyle w:val="NormalWeb"/>
                        </w:pPr>
                        <w:r>
                          <w:rPr>
                            <w:rFonts w:ascii="Arial" w:hAnsi="Arial" w:cs="Arial"/>
                          </w:rPr>
                          <w:t>R$                  </w:t>
                        </w:r>
                      </w:p>
                    </w:tc>
                    <w:tc>
                      <w:tcPr>
                        <w:tcW w:w="2790" w:type="dxa"/>
                        <w:vAlign w:val="bottom"/>
                        <w:hideMark/>
                      </w:tcPr>
                      <w:p w14:paraId="29C364AA" w14:textId="77777777" w:rsidR="00000000" w:rsidRDefault="00000000">
                        <w:pPr>
                          <w:pStyle w:val="NormalWeb"/>
                        </w:pPr>
                        <w:r>
                          <w:rPr>
                            <w:rFonts w:ascii="Arial" w:hAnsi="Arial" w:cs="Arial"/>
                          </w:rPr>
                          <w:t>2.483,62</w:t>
                        </w:r>
                      </w:p>
                    </w:tc>
                  </w:tr>
                  <w:tr w:rsidR="00000000" w14:paraId="51CFBD54" w14:textId="77777777">
                    <w:trPr>
                      <w:tblCellSpacing w:w="0" w:type="dxa"/>
                    </w:trPr>
                    <w:tc>
                      <w:tcPr>
                        <w:tcW w:w="6270" w:type="dxa"/>
                        <w:vAlign w:val="bottom"/>
                        <w:hideMark/>
                      </w:tcPr>
                      <w:p w14:paraId="4E4679C6" w14:textId="77777777" w:rsidR="00000000" w:rsidRDefault="00000000">
                        <w:pPr>
                          <w:pStyle w:val="NormalWeb"/>
                        </w:pPr>
                        <w:r>
                          <w:rPr>
                            <w:rFonts w:ascii="Arial" w:hAnsi="Arial" w:cs="Arial"/>
                          </w:rPr>
                          <w:t>Motorista III (Tipo de veículo: caminhão truck acima de 12 pallets até 14 pallets ou bitruck)</w:t>
                        </w:r>
                      </w:p>
                    </w:tc>
                    <w:tc>
                      <w:tcPr>
                        <w:tcW w:w="1935" w:type="dxa"/>
                        <w:vAlign w:val="bottom"/>
                        <w:hideMark/>
                      </w:tcPr>
                      <w:p w14:paraId="00BA7621" w14:textId="77777777" w:rsidR="00000000" w:rsidRDefault="00000000">
                        <w:pPr>
                          <w:pStyle w:val="NormalWeb"/>
                        </w:pPr>
                        <w:r>
                          <w:rPr>
                            <w:rFonts w:ascii="Arial" w:hAnsi="Arial" w:cs="Arial"/>
                          </w:rPr>
                          <w:t>R$                  </w:t>
                        </w:r>
                      </w:p>
                    </w:tc>
                    <w:tc>
                      <w:tcPr>
                        <w:tcW w:w="2790" w:type="dxa"/>
                        <w:vAlign w:val="bottom"/>
                        <w:hideMark/>
                      </w:tcPr>
                      <w:p w14:paraId="0C527143" w14:textId="77777777" w:rsidR="00000000" w:rsidRDefault="00000000">
                        <w:pPr>
                          <w:pStyle w:val="NormalWeb"/>
                        </w:pPr>
                        <w:r>
                          <w:rPr>
                            <w:rFonts w:ascii="Arial" w:hAnsi="Arial" w:cs="Arial"/>
                          </w:rPr>
                          <w:t>2.483,62</w:t>
                        </w:r>
                      </w:p>
                    </w:tc>
                  </w:tr>
                  <w:tr w:rsidR="00000000" w14:paraId="3A3A6E16" w14:textId="77777777">
                    <w:trPr>
                      <w:tblCellSpacing w:w="0" w:type="dxa"/>
                    </w:trPr>
                    <w:tc>
                      <w:tcPr>
                        <w:tcW w:w="6270" w:type="dxa"/>
                        <w:vAlign w:val="bottom"/>
                        <w:hideMark/>
                      </w:tcPr>
                      <w:p w14:paraId="299F2861" w14:textId="77777777" w:rsidR="00000000" w:rsidRDefault="00000000">
                        <w:pPr>
                          <w:pStyle w:val="NormalWeb"/>
                        </w:pPr>
                        <w:r>
                          <w:rPr>
                            <w:rFonts w:ascii="Arial" w:hAnsi="Arial" w:cs="Arial"/>
                          </w:rPr>
                          <w:t>Motorista IV (Tipo de veículo: carreta)</w:t>
                        </w:r>
                      </w:p>
                    </w:tc>
                    <w:tc>
                      <w:tcPr>
                        <w:tcW w:w="1935" w:type="dxa"/>
                        <w:vAlign w:val="bottom"/>
                        <w:hideMark/>
                      </w:tcPr>
                      <w:p w14:paraId="59DCDFC3" w14:textId="77777777" w:rsidR="00000000" w:rsidRDefault="00000000">
                        <w:pPr>
                          <w:pStyle w:val="NormalWeb"/>
                        </w:pPr>
                        <w:r>
                          <w:rPr>
                            <w:rFonts w:ascii="Arial" w:hAnsi="Arial" w:cs="Arial"/>
                          </w:rPr>
                          <w:t>R$</w:t>
                        </w:r>
                      </w:p>
                    </w:tc>
                    <w:tc>
                      <w:tcPr>
                        <w:tcW w:w="2790" w:type="dxa"/>
                        <w:vAlign w:val="bottom"/>
                        <w:hideMark/>
                      </w:tcPr>
                      <w:p w14:paraId="09812378" w14:textId="77777777" w:rsidR="00000000" w:rsidRDefault="00000000">
                        <w:pPr>
                          <w:pStyle w:val="NormalWeb"/>
                        </w:pPr>
                        <w:r>
                          <w:rPr>
                            <w:rFonts w:ascii="Arial" w:hAnsi="Arial" w:cs="Arial"/>
                          </w:rPr>
                          <w:t>2.555,78</w:t>
                        </w:r>
                      </w:p>
                    </w:tc>
                  </w:tr>
                  <w:tr w:rsidR="00000000" w14:paraId="698CE5E0" w14:textId="77777777">
                    <w:trPr>
                      <w:tblCellSpacing w:w="0" w:type="dxa"/>
                    </w:trPr>
                    <w:tc>
                      <w:tcPr>
                        <w:tcW w:w="6270" w:type="dxa"/>
                        <w:vAlign w:val="bottom"/>
                        <w:hideMark/>
                      </w:tcPr>
                      <w:p w14:paraId="6E9E245F" w14:textId="77777777" w:rsidR="00000000" w:rsidRDefault="00000000">
                        <w:pPr>
                          <w:pStyle w:val="NormalWeb"/>
                        </w:pPr>
                        <w:r>
                          <w:rPr>
                            <w:rFonts w:ascii="Arial" w:hAnsi="Arial" w:cs="Arial"/>
                          </w:rPr>
                          <w:t>Manobrista</w:t>
                        </w:r>
                      </w:p>
                    </w:tc>
                    <w:tc>
                      <w:tcPr>
                        <w:tcW w:w="1935" w:type="dxa"/>
                        <w:vAlign w:val="bottom"/>
                        <w:hideMark/>
                      </w:tcPr>
                      <w:p w14:paraId="43E63D4F" w14:textId="77777777" w:rsidR="00000000" w:rsidRDefault="00000000">
                        <w:pPr>
                          <w:pStyle w:val="NormalWeb"/>
                        </w:pPr>
                        <w:r>
                          <w:rPr>
                            <w:rFonts w:ascii="Arial" w:hAnsi="Arial" w:cs="Arial"/>
                          </w:rPr>
                          <w:t>R$</w:t>
                        </w:r>
                      </w:p>
                    </w:tc>
                    <w:tc>
                      <w:tcPr>
                        <w:tcW w:w="2790" w:type="dxa"/>
                        <w:vAlign w:val="bottom"/>
                        <w:hideMark/>
                      </w:tcPr>
                      <w:p w14:paraId="72CACFA5" w14:textId="77777777" w:rsidR="00000000" w:rsidRDefault="00000000">
                        <w:pPr>
                          <w:pStyle w:val="NormalWeb"/>
                        </w:pPr>
                        <w:r>
                          <w:rPr>
                            <w:rFonts w:ascii="Arial" w:hAnsi="Arial" w:cs="Arial"/>
                          </w:rPr>
                          <w:t>2.483,62</w:t>
                        </w:r>
                      </w:p>
                    </w:tc>
                  </w:tr>
                  <w:tr w:rsidR="00000000" w14:paraId="3292D285" w14:textId="77777777">
                    <w:trPr>
                      <w:tblCellSpacing w:w="0" w:type="dxa"/>
                    </w:trPr>
                    <w:tc>
                      <w:tcPr>
                        <w:tcW w:w="6270" w:type="dxa"/>
                        <w:vAlign w:val="bottom"/>
                        <w:hideMark/>
                      </w:tcPr>
                      <w:p w14:paraId="5D5BA2CE" w14:textId="77777777" w:rsidR="00000000" w:rsidRDefault="00000000">
                        <w:pPr>
                          <w:pStyle w:val="NormalWeb"/>
                        </w:pPr>
                        <w:r>
                          <w:rPr>
                            <w:rFonts w:ascii="Arial" w:hAnsi="Arial" w:cs="Arial"/>
                          </w:rPr>
                          <w:t>Ajudante de entrega (Distribuição Urbana)</w:t>
                        </w:r>
                      </w:p>
                    </w:tc>
                    <w:tc>
                      <w:tcPr>
                        <w:tcW w:w="1935" w:type="dxa"/>
                        <w:vAlign w:val="bottom"/>
                        <w:hideMark/>
                      </w:tcPr>
                      <w:p w14:paraId="1F81B046" w14:textId="77777777" w:rsidR="00000000" w:rsidRDefault="00000000">
                        <w:pPr>
                          <w:pStyle w:val="NormalWeb"/>
                        </w:pPr>
                        <w:r>
                          <w:rPr>
                            <w:rFonts w:ascii="Arial" w:hAnsi="Arial" w:cs="Arial"/>
                          </w:rPr>
                          <w:t>R$</w:t>
                        </w:r>
                      </w:p>
                    </w:tc>
                    <w:tc>
                      <w:tcPr>
                        <w:tcW w:w="2790" w:type="dxa"/>
                        <w:vAlign w:val="bottom"/>
                        <w:hideMark/>
                      </w:tcPr>
                      <w:p w14:paraId="4D54356F" w14:textId="77777777" w:rsidR="00000000" w:rsidRDefault="00000000">
                        <w:pPr>
                          <w:pStyle w:val="NormalWeb"/>
                        </w:pPr>
                        <w:r>
                          <w:rPr>
                            <w:rFonts w:ascii="Arial" w:hAnsi="Arial" w:cs="Arial"/>
                          </w:rPr>
                          <w:t>1.934,88</w:t>
                        </w:r>
                      </w:p>
                    </w:tc>
                  </w:tr>
                  <w:tr w:rsidR="00000000" w14:paraId="7F8C6826" w14:textId="77777777">
                    <w:trPr>
                      <w:tblCellSpacing w:w="0" w:type="dxa"/>
                    </w:trPr>
                    <w:tc>
                      <w:tcPr>
                        <w:tcW w:w="6270" w:type="dxa"/>
                        <w:vAlign w:val="bottom"/>
                        <w:hideMark/>
                      </w:tcPr>
                      <w:p w14:paraId="45A30112" w14:textId="77777777" w:rsidR="00000000" w:rsidRDefault="00000000">
                        <w:pPr>
                          <w:pStyle w:val="NormalWeb"/>
                        </w:pPr>
                        <w:r>
                          <w:rPr>
                            <w:rFonts w:ascii="Arial" w:hAnsi="Arial" w:cs="Arial"/>
                          </w:rPr>
                          <w:t>Ajudante de carga e descarga (armazém)</w:t>
                        </w:r>
                      </w:p>
                    </w:tc>
                    <w:tc>
                      <w:tcPr>
                        <w:tcW w:w="1935" w:type="dxa"/>
                        <w:vAlign w:val="bottom"/>
                        <w:hideMark/>
                      </w:tcPr>
                      <w:p w14:paraId="196CF7B1" w14:textId="77777777" w:rsidR="00000000" w:rsidRDefault="00000000">
                        <w:pPr>
                          <w:pStyle w:val="NormalWeb"/>
                        </w:pPr>
                        <w:r>
                          <w:rPr>
                            <w:rFonts w:ascii="Arial" w:hAnsi="Arial" w:cs="Arial"/>
                          </w:rPr>
                          <w:t>R$</w:t>
                        </w:r>
                      </w:p>
                    </w:tc>
                    <w:tc>
                      <w:tcPr>
                        <w:tcW w:w="2790" w:type="dxa"/>
                        <w:vAlign w:val="bottom"/>
                        <w:hideMark/>
                      </w:tcPr>
                      <w:p w14:paraId="04670736" w14:textId="77777777" w:rsidR="00000000" w:rsidRDefault="00000000">
                        <w:pPr>
                          <w:pStyle w:val="NormalWeb"/>
                        </w:pPr>
                        <w:r>
                          <w:rPr>
                            <w:rFonts w:ascii="Arial" w:hAnsi="Arial" w:cs="Arial"/>
                          </w:rPr>
                          <w:t>1.873,63</w:t>
                        </w:r>
                      </w:p>
                    </w:tc>
                  </w:tr>
                  <w:tr w:rsidR="00000000" w14:paraId="733B6A1B" w14:textId="77777777">
                    <w:trPr>
                      <w:tblCellSpacing w:w="0" w:type="dxa"/>
                    </w:trPr>
                    <w:tc>
                      <w:tcPr>
                        <w:tcW w:w="6270" w:type="dxa"/>
                        <w:vAlign w:val="bottom"/>
                        <w:hideMark/>
                      </w:tcPr>
                      <w:p w14:paraId="48846939" w14:textId="77777777" w:rsidR="00000000" w:rsidRDefault="00000000">
                        <w:pPr>
                          <w:pStyle w:val="NormalWeb"/>
                        </w:pPr>
                        <w:r>
                          <w:rPr>
                            <w:rFonts w:ascii="Arial" w:hAnsi="Arial" w:cs="Arial"/>
                          </w:rPr>
                          <w:t>Operador de empilhadeira</w:t>
                        </w:r>
                      </w:p>
                    </w:tc>
                    <w:tc>
                      <w:tcPr>
                        <w:tcW w:w="1935" w:type="dxa"/>
                        <w:vAlign w:val="bottom"/>
                        <w:hideMark/>
                      </w:tcPr>
                      <w:p w14:paraId="1AC58D72" w14:textId="77777777" w:rsidR="00000000" w:rsidRDefault="00000000">
                        <w:pPr>
                          <w:pStyle w:val="NormalWeb"/>
                        </w:pPr>
                        <w:r>
                          <w:rPr>
                            <w:rFonts w:ascii="Arial" w:hAnsi="Arial" w:cs="Arial"/>
                          </w:rPr>
                          <w:t>R$</w:t>
                        </w:r>
                      </w:p>
                    </w:tc>
                    <w:tc>
                      <w:tcPr>
                        <w:tcW w:w="2790" w:type="dxa"/>
                        <w:vAlign w:val="bottom"/>
                        <w:hideMark/>
                      </w:tcPr>
                      <w:p w14:paraId="27D00ACF" w14:textId="77777777" w:rsidR="00000000" w:rsidRDefault="00000000">
                        <w:pPr>
                          <w:pStyle w:val="NormalWeb"/>
                        </w:pPr>
                        <w:r>
                          <w:rPr>
                            <w:rFonts w:ascii="Arial" w:hAnsi="Arial" w:cs="Arial"/>
                          </w:rPr>
                          <w:t>2.121,80</w:t>
                        </w:r>
                      </w:p>
                    </w:tc>
                  </w:tr>
                </w:tbl>
                <w:p w14:paraId="496295E1" w14:textId="77777777" w:rsidR="00000000" w:rsidRDefault="00000000">
                  <w:pPr>
                    <w:pStyle w:val="NormalWeb"/>
                    <w:jc w:val="both"/>
                    <w:rPr>
                      <w:rFonts w:ascii="Arial" w:hAnsi="Arial" w:cs="Arial"/>
                      <w:sz w:val="21"/>
                      <w:szCs w:val="21"/>
                    </w:rPr>
                  </w:pPr>
                  <w:r>
                    <w:rPr>
                      <w:rStyle w:val="Forte"/>
                      <w:rFonts w:ascii="Arial" w:hAnsi="Arial" w:cs="Arial"/>
                    </w:rPr>
                    <w:t> </w:t>
                  </w:r>
                </w:p>
                <w:p w14:paraId="661CAD2E" w14:textId="77777777" w:rsidR="00000000" w:rsidRDefault="00000000">
                  <w:pPr>
                    <w:pStyle w:val="NormalWeb"/>
                    <w:jc w:val="both"/>
                    <w:rPr>
                      <w:rFonts w:ascii="Arial" w:hAnsi="Arial" w:cs="Arial"/>
                      <w:sz w:val="21"/>
                      <w:szCs w:val="21"/>
                    </w:rPr>
                  </w:pPr>
                  <w:r>
                    <w:rPr>
                      <w:rStyle w:val="Forte"/>
                      <w:rFonts w:ascii="Arial" w:hAnsi="Arial" w:cs="Arial"/>
                    </w:rPr>
                    <w:t>Parágrafo segundo:</w:t>
                  </w:r>
                  <w:r>
                    <w:rPr>
                      <w:rFonts w:ascii="Arial" w:hAnsi="Arial" w:cs="Arial"/>
                    </w:rPr>
                    <w:t xml:space="preserve"> Ajustam as partes, igualmente, que de 01/05/2025 até 29/04/2026, haverá o pagamento de abono salarial no importe equivalente a 2,32% (dois virgula trinta e dois por cento) de acréscimo sobre os pisos vigente até 30/04/2025, a partir de 30/04/2026, tal abono incorporar-se-á aos salários dos colaboradores como novo reajuste salarial, limitando-se os valores do reajuste concedido aos valores dos pisos, os quais ficarão, </w:t>
                  </w:r>
                  <w:r>
                    <w:rPr>
                      <w:rFonts w:ascii="Arial" w:hAnsi="Arial" w:cs="Arial"/>
                      <w:u w:val="single"/>
                    </w:rPr>
                    <w:t>a partir de 30/04/2026</w:t>
                  </w:r>
                  <w:r>
                    <w:rPr>
                      <w:rFonts w:ascii="Arial" w:hAnsi="Arial" w:cs="Arial"/>
                    </w:rPr>
                    <w:t>, da seguinte forma:</w:t>
                  </w:r>
                </w:p>
                <w:p w14:paraId="752CB2BF" w14:textId="77777777" w:rsidR="00000000" w:rsidRDefault="00000000">
                  <w:pPr>
                    <w:pStyle w:val="NormalWeb"/>
                    <w:jc w:val="both"/>
                    <w:rPr>
                      <w:rFonts w:ascii="Arial" w:hAnsi="Arial" w:cs="Arial"/>
                      <w:sz w:val="21"/>
                      <w:szCs w:val="21"/>
                    </w:rPr>
                  </w:pPr>
                  <w:r>
                    <w:rPr>
                      <w:rFonts w:ascii="Arial" w:hAnsi="Arial" w:cs="Arial"/>
                    </w:rPr>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10"/>
                    <w:gridCol w:w="2231"/>
                    <w:gridCol w:w="3000"/>
                  </w:tblGrid>
                  <w:tr w:rsidR="00000000" w14:paraId="7F2D90A5" w14:textId="77777777">
                    <w:trPr>
                      <w:tblCellSpacing w:w="0" w:type="dxa"/>
                    </w:trPr>
                    <w:tc>
                      <w:tcPr>
                        <w:tcW w:w="5010" w:type="dxa"/>
                        <w:tcBorders>
                          <w:top w:val="outset" w:sz="6" w:space="0" w:color="auto"/>
                          <w:left w:val="outset" w:sz="6" w:space="0" w:color="auto"/>
                          <w:bottom w:val="outset" w:sz="6" w:space="0" w:color="auto"/>
                          <w:right w:val="outset" w:sz="6" w:space="0" w:color="auto"/>
                        </w:tcBorders>
                        <w:hideMark/>
                      </w:tcPr>
                      <w:p w14:paraId="4ED23EF3" w14:textId="77777777" w:rsidR="00000000" w:rsidRDefault="00000000">
                        <w:pPr>
                          <w:pStyle w:val="NormalWeb"/>
                          <w:jc w:val="center"/>
                        </w:pPr>
                        <w:r>
                          <w:rPr>
                            <w:rStyle w:val="Forte"/>
                            <w:rFonts w:ascii="Arial" w:hAnsi="Arial" w:cs="Arial"/>
                          </w:rPr>
                          <w:t>FUNÇÃO</w:t>
                        </w:r>
                      </w:p>
                    </w:tc>
                    <w:tc>
                      <w:tcPr>
                        <w:tcW w:w="0" w:type="auto"/>
                        <w:tcBorders>
                          <w:top w:val="outset" w:sz="6" w:space="0" w:color="auto"/>
                          <w:left w:val="outset" w:sz="6" w:space="0" w:color="auto"/>
                          <w:bottom w:val="outset" w:sz="6" w:space="0" w:color="auto"/>
                          <w:right w:val="outset" w:sz="6" w:space="0" w:color="auto"/>
                        </w:tcBorders>
                        <w:hideMark/>
                      </w:tcPr>
                      <w:p w14:paraId="72C5C9F7" w14:textId="77777777" w:rsidR="00000000" w:rsidRDefault="00000000">
                        <w:pPr>
                          <w:pStyle w:val="NormalWeb"/>
                          <w:jc w:val="center"/>
                        </w:pPr>
                        <w:r>
                          <w:rPr>
                            <w:rStyle w:val="Forte"/>
                            <w:rFonts w:ascii="Arial" w:hAnsi="Arial" w:cs="Arial"/>
                          </w:rPr>
                          <w:t>VALOR DE ABONO</w:t>
                        </w:r>
                      </w:p>
                    </w:tc>
                    <w:tc>
                      <w:tcPr>
                        <w:tcW w:w="3000" w:type="dxa"/>
                        <w:tcBorders>
                          <w:top w:val="outset" w:sz="6" w:space="0" w:color="auto"/>
                          <w:left w:val="outset" w:sz="6" w:space="0" w:color="auto"/>
                          <w:bottom w:val="outset" w:sz="6" w:space="0" w:color="auto"/>
                          <w:right w:val="outset" w:sz="6" w:space="0" w:color="auto"/>
                        </w:tcBorders>
                        <w:hideMark/>
                      </w:tcPr>
                      <w:p w14:paraId="28E1F2D5" w14:textId="77777777" w:rsidR="00000000" w:rsidRDefault="00000000">
                        <w:pPr>
                          <w:pStyle w:val="NormalWeb"/>
                          <w:jc w:val="center"/>
                        </w:pPr>
                        <w:r>
                          <w:rPr>
                            <w:rStyle w:val="Forte"/>
                            <w:rFonts w:ascii="Arial" w:hAnsi="Arial" w:cs="Arial"/>
                          </w:rPr>
                          <w:t>SALÁRIO REAJUSTADO A PARTIR DE 30/04/2026</w:t>
                        </w:r>
                      </w:p>
                    </w:tc>
                  </w:tr>
                  <w:tr w:rsidR="00000000" w14:paraId="655578CC" w14:textId="77777777">
                    <w:trPr>
                      <w:tblCellSpacing w:w="0" w:type="dxa"/>
                    </w:trPr>
                    <w:tc>
                      <w:tcPr>
                        <w:tcW w:w="5010" w:type="dxa"/>
                        <w:tcBorders>
                          <w:top w:val="outset" w:sz="6" w:space="0" w:color="auto"/>
                          <w:left w:val="outset" w:sz="6" w:space="0" w:color="auto"/>
                          <w:bottom w:val="outset" w:sz="6" w:space="0" w:color="auto"/>
                          <w:right w:val="outset" w:sz="6" w:space="0" w:color="auto"/>
                        </w:tcBorders>
                        <w:hideMark/>
                      </w:tcPr>
                      <w:p w14:paraId="1212FDC9" w14:textId="77777777" w:rsidR="00000000" w:rsidRDefault="00000000">
                        <w:pPr>
                          <w:pStyle w:val="NormalWeb"/>
                        </w:pPr>
                        <w:r>
                          <w:rPr>
                            <w:rFonts w:ascii="Arial" w:hAnsi="Arial" w:cs="Arial"/>
                          </w:rPr>
                          <w:t>Motorista I (coleta e entrega – tipo de veículo: vans)</w:t>
                        </w:r>
                      </w:p>
                    </w:tc>
                    <w:tc>
                      <w:tcPr>
                        <w:tcW w:w="0" w:type="auto"/>
                        <w:tcBorders>
                          <w:top w:val="outset" w:sz="6" w:space="0" w:color="auto"/>
                          <w:left w:val="outset" w:sz="6" w:space="0" w:color="auto"/>
                          <w:bottom w:val="outset" w:sz="6" w:space="0" w:color="auto"/>
                          <w:right w:val="outset" w:sz="6" w:space="0" w:color="auto"/>
                        </w:tcBorders>
                        <w:hideMark/>
                      </w:tcPr>
                      <w:p w14:paraId="7D9EB499" w14:textId="77777777" w:rsidR="00000000" w:rsidRDefault="00000000">
                        <w:pPr>
                          <w:pStyle w:val="NormalWeb"/>
                          <w:jc w:val="center"/>
                        </w:pPr>
                        <w:r>
                          <w:rPr>
                            <w:rFonts w:ascii="Arial" w:hAnsi="Arial" w:cs="Arial"/>
                          </w:rPr>
                          <w:t>R$ 46,12</w:t>
                        </w:r>
                      </w:p>
                    </w:tc>
                    <w:tc>
                      <w:tcPr>
                        <w:tcW w:w="3000" w:type="dxa"/>
                        <w:tcBorders>
                          <w:top w:val="outset" w:sz="6" w:space="0" w:color="auto"/>
                          <w:left w:val="outset" w:sz="6" w:space="0" w:color="auto"/>
                          <w:bottom w:val="outset" w:sz="6" w:space="0" w:color="auto"/>
                          <w:right w:val="outset" w:sz="6" w:space="0" w:color="auto"/>
                        </w:tcBorders>
                        <w:hideMark/>
                      </w:tcPr>
                      <w:p w14:paraId="4C8354B5" w14:textId="77777777" w:rsidR="00000000" w:rsidRDefault="00000000">
                        <w:pPr>
                          <w:pStyle w:val="NormalWeb"/>
                          <w:jc w:val="center"/>
                        </w:pPr>
                        <w:r>
                          <w:rPr>
                            <w:rFonts w:ascii="Arial" w:hAnsi="Arial" w:cs="Arial"/>
                          </w:rPr>
                          <w:t>R$ 2.113,97</w:t>
                        </w:r>
                      </w:p>
                    </w:tc>
                  </w:tr>
                  <w:tr w:rsidR="00000000" w14:paraId="5772282D" w14:textId="77777777">
                    <w:trPr>
                      <w:tblCellSpacing w:w="0" w:type="dxa"/>
                    </w:trPr>
                    <w:tc>
                      <w:tcPr>
                        <w:tcW w:w="5010" w:type="dxa"/>
                        <w:tcBorders>
                          <w:top w:val="outset" w:sz="6" w:space="0" w:color="auto"/>
                          <w:left w:val="outset" w:sz="6" w:space="0" w:color="auto"/>
                          <w:bottom w:val="outset" w:sz="6" w:space="0" w:color="auto"/>
                          <w:right w:val="outset" w:sz="6" w:space="0" w:color="auto"/>
                        </w:tcBorders>
                        <w:hideMark/>
                      </w:tcPr>
                      <w:p w14:paraId="1B080A2C" w14:textId="77777777" w:rsidR="00000000" w:rsidRDefault="00000000">
                        <w:pPr>
                          <w:pStyle w:val="NormalWeb"/>
                        </w:pPr>
                        <w:r>
                          <w:rPr>
                            <w:rFonts w:ascii="Arial" w:hAnsi="Arial" w:cs="Arial"/>
                          </w:rPr>
                          <w:t>Motorista II (Tipo de veículo: caminhão Vuc, toco ou truck)</w:t>
                        </w:r>
                      </w:p>
                    </w:tc>
                    <w:tc>
                      <w:tcPr>
                        <w:tcW w:w="0" w:type="auto"/>
                        <w:tcBorders>
                          <w:top w:val="outset" w:sz="6" w:space="0" w:color="auto"/>
                          <w:left w:val="outset" w:sz="6" w:space="0" w:color="auto"/>
                          <w:bottom w:val="outset" w:sz="6" w:space="0" w:color="auto"/>
                          <w:right w:val="outset" w:sz="6" w:space="0" w:color="auto"/>
                        </w:tcBorders>
                        <w:hideMark/>
                      </w:tcPr>
                      <w:p w14:paraId="1E7AE838" w14:textId="77777777" w:rsidR="00000000" w:rsidRDefault="00000000">
                        <w:pPr>
                          <w:pStyle w:val="NormalWeb"/>
                          <w:jc w:val="center"/>
                        </w:pPr>
                        <w:r>
                          <w:rPr>
                            <w:rFonts w:ascii="Arial" w:hAnsi="Arial" w:cs="Arial"/>
                          </w:rPr>
                          <w:t>R$ 55,40</w:t>
                        </w:r>
                      </w:p>
                    </w:tc>
                    <w:tc>
                      <w:tcPr>
                        <w:tcW w:w="3000" w:type="dxa"/>
                        <w:tcBorders>
                          <w:top w:val="outset" w:sz="6" w:space="0" w:color="auto"/>
                          <w:left w:val="outset" w:sz="6" w:space="0" w:color="auto"/>
                          <w:bottom w:val="outset" w:sz="6" w:space="0" w:color="auto"/>
                          <w:right w:val="outset" w:sz="6" w:space="0" w:color="auto"/>
                        </w:tcBorders>
                        <w:hideMark/>
                      </w:tcPr>
                      <w:p w14:paraId="6C2B6297" w14:textId="77777777" w:rsidR="00000000" w:rsidRDefault="00000000">
                        <w:pPr>
                          <w:pStyle w:val="NormalWeb"/>
                          <w:jc w:val="center"/>
                        </w:pPr>
                        <w:r>
                          <w:rPr>
                            <w:rFonts w:ascii="Arial" w:hAnsi="Arial" w:cs="Arial"/>
                          </w:rPr>
                          <w:t>R$ 2.593,02</w:t>
                        </w:r>
                      </w:p>
                    </w:tc>
                  </w:tr>
                  <w:tr w:rsidR="00000000" w14:paraId="48B1DE29" w14:textId="77777777">
                    <w:trPr>
                      <w:tblCellSpacing w:w="0" w:type="dxa"/>
                    </w:trPr>
                    <w:tc>
                      <w:tcPr>
                        <w:tcW w:w="5010" w:type="dxa"/>
                        <w:tcBorders>
                          <w:top w:val="outset" w:sz="6" w:space="0" w:color="auto"/>
                          <w:left w:val="outset" w:sz="6" w:space="0" w:color="auto"/>
                          <w:bottom w:val="outset" w:sz="6" w:space="0" w:color="auto"/>
                          <w:right w:val="outset" w:sz="6" w:space="0" w:color="auto"/>
                        </w:tcBorders>
                        <w:hideMark/>
                      </w:tcPr>
                      <w:p w14:paraId="517C20C9" w14:textId="77777777" w:rsidR="00000000" w:rsidRDefault="00000000">
                        <w:pPr>
                          <w:pStyle w:val="NormalWeb"/>
                        </w:pPr>
                        <w:r>
                          <w:rPr>
                            <w:rFonts w:ascii="Arial" w:hAnsi="Arial" w:cs="Arial"/>
                          </w:rPr>
                          <w:t>Motorista III (Tipo de veículo: caminhão truck acima de 12 pallets até 14 pallets ou bitruck)</w:t>
                        </w:r>
                      </w:p>
                    </w:tc>
                    <w:tc>
                      <w:tcPr>
                        <w:tcW w:w="0" w:type="auto"/>
                        <w:tcBorders>
                          <w:top w:val="outset" w:sz="6" w:space="0" w:color="auto"/>
                          <w:left w:val="outset" w:sz="6" w:space="0" w:color="auto"/>
                          <w:bottom w:val="outset" w:sz="6" w:space="0" w:color="auto"/>
                          <w:right w:val="outset" w:sz="6" w:space="0" w:color="auto"/>
                        </w:tcBorders>
                        <w:hideMark/>
                      </w:tcPr>
                      <w:p w14:paraId="2202A214" w14:textId="77777777" w:rsidR="00000000" w:rsidRDefault="00000000">
                        <w:pPr>
                          <w:pStyle w:val="NormalWeb"/>
                          <w:jc w:val="center"/>
                        </w:pPr>
                        <w:r>
                          <w:rPr>
                            <w:rFonts w:ascii="Arial" w:hAnsi="Arial" w:cs="Arial"/>
                          </w:rPr>
                          <w:t>R$ 55,40</w:t>
                        </w:r>
                      </w:p>
                    </w:tc>
                    <w:tc>
                      <w:tcPr>
                        <w:tcW w:w="3000" w:type="dxa"/>
                        <w:tcBorders>
                          <w:top w:val="outset" w:sz="6" w:space="0" w:color="auto"/>
                          <w:left w:val="outset" w:sz="6" w:space="0" w:color="auto"/>
                          <w:bottom w:val="outset" w:sz="6" w:space="0" w:color="auto"/>
                          <w:right w:val="outset" w:sz="6" w:space="0" w:color="auto"/>
                        </w:tcBorders>
                        <w:hideMark/>
                      </w:tcPr>
                      <w:p w14:paraId="5A1091AF" w14:textId="77777777" w:rsidR="00000000" w:rsidRDefault="00000000">
                        <w:pPr>
                          <w:pStyle w:val="NormalWeb"/>
                          <w:jc w:val="center"/>
                        </w:pPr>
                        <w:r>
                          <w:rPr>
                            <w:rFonts w:ascii="Arial" w:hAnsi="Arial" w:cs="Arial"/>
                          </w:rPr>
                          <w:t>R$ 2.593,02</w:t>
                        </w:r>
                      </w:p>
                    </w:tc>
                  </w:tr>
                  <w:tr w:rsidR="00000000" w14:paraId="778B08BA" w14:textId="77777777">
                    <w:trPr>
                      <w:tblCellSpacing w:w="0" w:type="dxa"/>
                    </w:trPr>
                    <w:tc>
                      <w:tcPr>
                        <w:tcW w:w="5010" w:type="dxa"/>
                        <w:tcBorders>
                          <w:top w:val="outset" w:sz="6" w:space="0" w:color="auto"/>
                          <w:left w:val="outset" w:sz="6" w:space="0" w:color="auto"/>
                          <w:bottom w:val="outset" w:sz="6" w:space="0" w:color="auto"/>
                          <w:right w:val="outset" w:sz="6" w:space="0" w:color="auto"/>
                        </w:tcBorders>
                        <w:hideMark/>
                      </w:tcPr>
                      <w:p w14:paraId="6AA4A0D6" w14:textId="77777777" w:rsidR="00000000" w:rsidRDefault="00000000">
                        <w:pPr>
                          <w:pStyle w:val="NormalWeb"/>
                        </w:pPr>
                        <w:r>
                          <w:rPr>
                            <w:rFonts w:ascii="Arial" w:hAnsi="Arial" w:cs="Arial"/>
                          </w:rPr>
                          <w:t>Motorista IV (Tipo de veículo: carreta)</w:t>
                        </w:r>
                      </w:p>
                    </w:tc>
                    <w:tc>
                      <w:tcPr>
                        <w:tcW w:w="0" w:type="auto"/>
                        <w:tcBorders>
                          <w:top w:val="outset" w:sz="6" w:space="0" w:color="auto"/>
                          <w:left w:val="outset" w:sz="6" w:space="0" w:color="auto"/>
                          <w:bottom w:val="outset" w:sz="6" w:space="0" w:color="auto"/>
                          <w:right w:val="outset" w:sz="6" w:space="0" w:color="auto"/>
                        </w:tcBorders>
                        <w:hideMark/>
                      </w:tcPr>
                      <w:p w14:paraId="48BB18B2" w14:textId="77777777" w:rsidR="00000000" w:rsidRDefault="00000000">
                        <w:pPr>
                          <w:pStyle w:val="NormalWeb"/>
                          <w:jc w:val="center"/>
                        </w:pPr>
                        <w:r>
                          <w:rPr>
                            <w:rFonts w:ascii="Arial" w:hAnsi="Arial" w:cs="Arial"/>
                          </w:rPr>
                          <w:t>R$ 57,01</w:t>
                        </w:r>
                      </w:p>
                    </w:tc>
                    <w:tc>
                      <w:tcPr>
                        <w:tcW w:w="3000" w:type="dxa"/>
                        <w:tcBorders>
                          <w:top w:val="outset" w:sz="6" w:space="0" w:color="auto"/>
                          <w:left w:val="outset" w:sz="6" w:space="0" w:color="auto"/>
                          <w:bottom w:val="outset" w:sz="6" w:space="0" w:color="auto"/>
                          <w:right w:val="outset" w:sz="6" w:space="0" w:color="auto"/>
                        </w:tcBorders>
                        <w:hideMark/>
                      </w:tcPr>
                      <w:p w14:paraId="4CAF2E2B" w14:textId="77777777" w:rsidR="00000000" w:rsidRDefault="00000000">
                        <w:pPr>
                          <w:pStyle w:val="NormalWeb"/>
                          <w:jc w:val="center"/>
                        </w:pPr>
                        <w:r>
                          <w:rPr>
                            <w:rFonts w:ascii="Arial" w:hAnsi="Arial" w:cs="Arial"/>
                          </w:rPr>
                          <w:t>R$ 2.612,79</w:t>
                        </w:r>
                      </w:p>
                    </w:tc>
                  </w:tr>
                  <w:tr w:rsidR="00000000" w14:paraId="115EFEDF" w14:textId="77777777">
                    <w:trPr>
                      <w:tblCellSpacing w:w="0" w:type="dxa"/>
                    </w:trPr>
                    <w:tc>
                      <w:tcPr>
                        <w:tcW w:w="5010" w:type="dxa"/>
                        <w:tcBorders>
                          <w:top w:val="outset" w:sz="6" w:space="0" w:color="auto"/>
                          <w:left w:val="outset" w:sz="6" w:space="0" w:color="auto"/>
                          <w:bottom w:val="outset" w:sz="6" w:space="0" w:color="auto"/>
                          <w:right w:val="outset" w:sz="6" w:space="0" w:color="auto"/>
                        </w:tcBorders>
                        <w:hideMark/>
                      </w:tcPr>
                      <w:p w14:paraId="2BDAB0FF" w14:textId="77777777" w:rsidR="00000000" w:rsidRDefault="00000000">
                        <w:pPr>
                          <w:pStyle w:val="NormalWeb"/>
                        </w:pPr>
                        <w:r>
                          <w:rPr>
                            <w:rFonts w:ascii="Arial" w:hAnsi="Arial" w:cs="Arial"/>
                          </w:rPr>
                          <w:t>Manobrista</w:t>
                        </w:r>
                      </w:p>
                    </w:tc>
                    <w:tc>
                      <w:tcPr>
                        <w:tcW w:w="0" w:type="auto"/>
                        <w:tcBorders>
                          <w:top w:val="outset" w:sz="6" w:space="0" w:color="auto"/>
                          <w:left w:val="outset" w:sz="6" w:space="0" w:color="auto"/>
                          <w:bottom w:val="outset" w:sz="6" w:space="0" w:color="auto"/>
                          <w:right w:val="outset" w:sz="6" w:space="0" w:color="auto"/>
                        </w:tcBorders>
                        <w:hideMark/>
                      </w:tcPr>
                      <w:p w14:paraId="7FC4EFFD" w14:textId="77777777" w:rsidR="00000000" w:rsidRDefault="00000000">
                        <w:pPr>
                          <w:pStyle w:val="NormalWeb"/>
                          <w:jc w:val="center"/>
                        </w:pPr>
                        <w:r>
                          <w:rPr>
                            <w:rFonts w:ascii="Arial" w:hAnsi="Arial" w:cs="Arial"/>
                          </w:rPr>
                          <w:t>R$ 55,40</w:t>
                        </w:r>
                      </w:p>
                    </w:tc>
                    <w:tc>
                      <w:tcPr>
                        <w:tcW w:w="3000" w:type="dxa"/>
                        <w:tcBorders>
                          <w:top w:val="outset" w:sz="6" w:space="0" w:color="auto"/>
                          <w:left w:val="outset" w:sz="6" w:space="0" w:color="auto"/>
                          <w:bottom w:val="outset" w:sz="6" w:space="0" w:color="auto"/>
                          <w:right w:val="outset" w:sz="6" w:space="0" w:color="auto"/>
                        </w:tcBorders>
                        <w:hideMark/>
                      </w:tcPr>
                      <w:p w14:paraId="4137B672" w14:textId="77777777" w:rsidR="00000000" w:rsidRDefault="00000000">
                        <w:pPr>
                          <w:pStyle w:val="NormalWeb"/>
                          <w:jc w:val="center"/>
                        </w:pPr>
                        <w:r>
                          <w:rPr>
                            <w:rFonts w:ascii="Arial" w:hAnsi="Arial" w:cs="Arial"/>
                          </w:rPr>
                          <w:t>R$ 2.593,02</w:t>
                        </w:r>
                      </w:p>
                    </w:tc>
                  </w:tr>
                  <w:tr w:rsidR="00000000" w14:paraId="7541C0EA" w14:textId="77777777">
                    <w:trPr>
                      <w:tblCellSpacing w:w="0" w:type="dxa"/>
                    </w:trPr>
                    <w:tc>
                      <w:tcPr>
                        <w:tcW w:w="5010" w:type="dxa"/>
                        <w:tcBorders>
                          <w:top w:val="outset" w:sz="6" w:space="0" w:color="auto"/>
                          <w:left w:val="outset" w:sz="6" w:space="0" w:color="auto"/>
                          <w:bottom w:val="outset" w:sz="6" w:space="0" w:color="auto"/>
                          <w:right w:val="outset" w:sz="6" w:space="0" w:color="auto"/>
                        </w:tcBorders>
                        <w:hideMark/>
                      </w:tcPr>
                      <w:p w14:paraId="0464611F" w14:textId="77777777" w:rsidR="00000000" w:rsidRDefault="00000000">
                        <w:pPr>
                          <w:pStyle w:val="NormalWeb"/>
                        </w:pPr>
                        <w:r>
                          <w:rPr>
                            <w:rFonts w:ascii="Arial" w:hAnsi="Arial" w:cs="Arial"/>
                          </w:rPr>
                          <w:t>Ajudante de entrega (Distribuição Urbana)</w:t>
                        </w:r>
                      </w:p>
                    </w:tc>
                    <w:tc>
                      <w:tcPr>
                        <w:tcW w:w="0" w:type="auto"/>
                        <w:tcBorders>
                          <w:top w:val="outset" w:sz="6" w:space="0" w:color="auto"/>
                          <w:left w:val="outset" w:sz="6" w:space="0" w:color="auto"/>
                          <w:bottom w:val="outset" w:sz="6" w:space="0" w:color="auto"/>
                          <w:right w:val="outset" w:sz="6" w:space="0" w:color="auto"/>
                        </w:tcBorders>
                        <w:hideMark/>
                      </w:tcPr>
                      <w:p w14:paraId="19EE86E8" w14:textId="77777777" w:rsidR="00000000" w:rsidRDefault="00000000">
                        <w:pPr>
                          <w:pStyle w:val="NormalWeb"/>
                          <w:jc w:val="center"/>
                        </w:pPr>
                        <w:r>
                          <w:rPr>
                            <w:rFonts w:ascii="Arial" w:hAnsi="Arial" w:cs="Arial"/>
                          </w:rPr>
                          <w:t>R$ 43,16</w:t>
                        </w:r>
                      </w:p>
                    </w:tc>
                    <w:tc>
                      <w:tcPr>
                        <w:tcW w:w="3000" w:type="dxa"/>
                        <w:tcBorders>
                          <w:top w:val="outset" w:sz="6" w:space="0" w:color="auto"/>
                          <w:left w:val="outset" w:sz="6" w:space="0" w:color="auto"/>
                          <w:bottom w:val="outset" w:sz="6" w:space="0" w:color="auto"/>
                          <w:right w:val="outset" w:sz="6" w:space="0" w:color="auto"/>
                        </w:tcBorders>
                        <w:hideMark/>
                      </w:tcPr>
                      <w:p w14:paraId="6EBA1EF0" w14:textId="77777777" w:rsidR="00000000" w:rsidRDefault="00000000">
                        <w:pPr>
                          <w:pStyle w:val="NormalWeb"/>
                          <w:jc w:val="center"/>
                        </w:pPr>
                        <w:r>
                          <w:rPr>
                            <w:rFonts w:ascii="Arial" w:hAnsi="Arial" w:cs="Arial"/>
                          </w:rPr>
                          <w:t>R$ 1.978,04</w:t>
                        </w:r>
                      </w:p>
                    </w:tc>
                  </w:tr>
                  <w:tr w:rsidR="00000000" w14:paraId="34833329" w14:textId="77777777">
                    <w:trPr>
                      <w:tblCellSpacing w:w="0" w:type="dxa"/>
                    </w:trPr>
                    <w:tc>
                      <w:tcPr>
                        <w:tcW w:w="5010" w:type="dxa"/>
                        <w:tcBorders>
                          <w:top w:val="outset" w:sz="6" w:space="0" w:color="auto"/>
                          <w:left w:val="outset" w:sz="6" w:space="0" w:color="auto"/>
                          <w:bottom w:val="outset" w:sz="6" w:space="0" w:color="auto"/>
                          <w:right w:val="outset" w:sz="6" w:space="0" w:color="auto"/>
                        </w:tcBorders>
                        <w:vAlign w:val="bottom"/>
                        <w:hideMark/>
                      </w:tcPr>
                      <w:p w14:paraId="7692C837" w14:textId="77777777" w:rsidR="00000000" w:rsidRDefault="00000000">
                        <w:pPr>
                          <w:pStyle w:val="NormalWeb"/>
                        </w:pPr>
                        <w:r>
                          <w:rPr>
                            <w:rFonts w:ascii="Arial" w:hAnsi="Arial" w:cs="Arial"/>
                          </w:rPr>
                          <w:t>Ajudante de carga e descarga (armazém)</w:t>
                        </w:r>
                      </w:p>
                    </w:tc>
                    <w:tc>
                      <w:tcPr>
                        <w:tcW w:w="0" w:type="auto"/>
                        <w:tcBorders>
                          <w:top w:val="outset" w:sz="6" w:space="0" w:color="auto"/>
                          <w:left w:val="outset" w:sz="6" w:space="0" w:color="auto"/>
                          <w:bottom w:val="outset" w:sz="6" w:space="0" w:color="auto"/>
                          <w:right w:val="outset" w:sz="6" w:space="0" w:color="auto"/>
                        </w:tcBorders>
                        <w:hideMark/>
                      </w:tcPr>
                      <w:p w14:paraId="7817E5E1" w14:textId="77777777" w:rsidR="00000000" w:rsidRDefault="00000000">
                        <w:pPr>
                          <w:pStyle w:val="NormalWeb"/>
                          <w:jc w:val="center"/>
                        </w:pPr>
                        <w:r>
                          <w:rPr>
                            <w:rFonts w:ascii="Arial" w:hAnsi="Arial" w:cs="Arial"/>
                          </w:rPr>
                          <w:t>R$ 41,79</w:t>
                        </w:r>
                      </w:p>
                    </w:tc>
                    <w:tc>
                      <w:tcPr>
                        <w:tcW w:w="3000" w:type="dxa"/>
                        <w:tcBorders>
                          <w:top w:val="outset" w:sz="6" w:space="0" w:color="auto"/>
                          <w:left w:val="outset" w:sz="6" w:space="0" w:color="auto"/>
                          <w:bottom w:val="outset" w:sz="6" w:space="0" w:color="auto"/>
                          <w:right w:val="outset" w:sz="6" w:space="0" w:color="auto"/>
                        </w:tcBorders>
                        <w:hideMark/>
                      </w:tcPr>
                      <w:p w14:paraId="47DAEB57" w14:textId="77777777" w:rsidR="00000000" w:rsidRDefault="00000000">
                        <w:pPr>
                          <w:pStyle w:val="NormalWeb"/>
                          <w:jc w:val="center"/>
                        </w:pPr>
                        <w:r>
                          <w:rPr>
                            <w:rFonts w:ascii="Arial" w:hAnsi="Arial" w:cs="Arial"/>
                          </w:rPr>
                          <w:t>R$ 1.915,42</w:t>
                        </w:r>
                      </w:p>
                    </w:tc>
                  </w:tr>
                  <w:tr w:rsidR="00000000" w14:paraId="3E4DCC7E" w14:textId="77777777">
                    <w:trPr>
                      <w:tblCellSpacing w:w="0" w:type="dxa"/>
                    </w:trPr>
                    <w:tc>
                      <w:tcPr>
                        <w:tcW w:w="5010" w:type="dxa"/>
                        <w:tcBorders>
                          <w:top w:val="outset" w:sz="6" w:space="0" w:color="auto"/>
                          <w:left w:val="outset" w:sz="6" w:space="0" w:color="auto"/>
                          <w:bottom w:val="outset" w:sz="6" w:space="0" w:color="auto"/>
                          <w:right w:val="outset" w:sz="6" w:space="0" w:color="auto"/>
                        </w:tcBorders>
                        <w:hideMark/>
                      </w:tcPr>
                      <w:p w14:paraId="284E7B78" w14:textId="77777777" w:rsidR="00000000" w:rsidRDefault="00000000">
                        <w:pPr>
                          <w:pStyle w:val="NormalWeb"/>
                        </w:pPr>
                        <w:r>
                          <w:rPr>
                            <w:rFonts w:ascii="Arial" w:hAnsi="Arial" w:cs="Arial"/>
                          </w:rPr>
                          <w:t>Operador de empilhadeira</w:t>
                        </w:r>
                      </w:p>
                    </w:tc>
                    <w:tc>
                      <w:tcPr>
                        <w:tcW w:w="0" w:type="auto"/>
                        <w:tcBorders>
                          <w:top w:val="outset" w:sz="6" w:space="0" w:color="auto"/>
                          <w:left w:val="outset" w:sz="6" w:space="0" w:color="auto"/>
                          <w:bottom w:val="outset" w:sz="6" w:space="0" w:color="auto"/>
                          <w:right w:val="outset" w:sz="6" w:space="0" w:color="auto"/>
                        </w:tcBorders>
                        <w:hideMark/>
                      </w:tcPr>
                      <w:p w14:paraId="65E380AF" w14:textId="77777777" w:rsidR="00000000" w:rsidRDefault="00000000">
                        <w:pPr>
                          <w:pStyle w:val="NormalWeb"/>
                          <w:jc w:val="center"/>
                        </w:pPr>
                        <w:r>
                          <w:rPr>
                            <w:rFonts w:ascii="Arial" w:hAnsi="Arial" w:cs="Arial"/>
                          </w:rPr>
                          <w:t>R$ 47,33</w:t>
                        </w:r>
                      </w:p>
                    </w:tc>
                    <w:tc>
                      <w:tcPr>
                        <w:tcW w:w="3000" w:type="dxa"/>
                        <w:tcBorders>
                          <w:top w:val="outset" w:sz="6" w:space="0" w:color="auto"/>
                          <w:left w:val="outset" w:sz="6" w:space="0" w:color="auto"/>
                          <w:bottom w:val="outset" w:sz="6" w:space="0" w:color="auto"/>
                          <w:right w:val="outset" w:sz="6" w:space="0" w:color="auto"/>
                        </w:tcBorders>
                        <w:hideMark/>
                      </w:tcPr>
                      <w:p w14:paraId="63CCAE76" w14:textId="77777777" w:rsidR="00000000" w:rsidRDefault="00000000">
                        <w:pPr>
                          <w:pStyle w:val="NormalWeb"/>
                          <w:jc w:val="center"/>
                        </w:pPr>
                        <w:r>
                          <w:rPr>
                            <w:rFonts w:ascii="Arial" w:hAnsi="Arial" w:cs="Arial"/>
                          </w:rPr>
                          <w:t>R$ 2.169,13</w:t>
                        </w:r>
                      </w:p>
                    </w:tc>
                  </w:tr>
                </w:tbl>
                <w:p w14:paraId="49AADFA1" w14:textId="77777777" w:rsidR="00000000" w:rsidRDefault="00000000">
                  <w:pPr>
                    <w:pStyle w:val="NormalWeb"/>
                    <w:jc w:val="both"/>
                    <w:rPr>
                      <w:rFonts w:ascii="Arial" w:hAnsi="Arial" w:cs="Arial"/>
                      <w:sz w:val="21"/>
                      <w:szCs w:val="21"/>
                    </w:rPr>
                  </w:pPr>
                  <w:r>
                    <w:rPr>
                      <w:rStyle w:val="Forte"/>
                      <w:rFonts w:ascii="Arial" w:hAnsi="Arial" w:cs="Arial"/>
                    </w:rPr>
                    <w:t> </w:t>
                  </w:r>
                </w:p>
                <w:p w14:paraId="3B5205DF" w14:textId="77777777" w:rsidR="00000000" w:rsidRDefault="00000000">
                  <w:pPr>
                    <w:pStyle w:val="NormalWeb"/>
                    <w:jc w:val="both"/>
                    <w:rPr>
                      <w:rFonts w:ascii="Arial" w:hAnsi="Arial" w:cs="Arial"/>
                      <w:sz w:val="21"/>
                      <w:szCs w:val="21"/>
                    </w:rPr>
                  </w:pPr>
                  <w:r>
                    <w:rPr>
                      <w:rStyle w:val="Forte"/>
                      <w:rFonts w:ascii="Arial" w:hAnsi="Arial" w:cs="Arial"/>
                    </w:rPr>
                    <w:t>Parágrafo terceiro</w:t>
                  </w:r>
                  <w:r>
                    <w:rPr>
                      <w:rFonts w:ascii="Arial" w:hAnsi="Arial" w:cs="Arial"/>
                    </w:rPr>
                    <w:t>: Os colaboradores que atuam nos departamentos administrativos da empresa, assim entendidos também os que exerçam cargos tais como técnicos em segurança do trabalho, coordenadores, analistas, assistentes de quaisquer setores, mecânicos etc., vinculados a este sindicato, cujo salário não ultrapasse o valor de R$ 3.000,00 (Três mil reais), terão reajuste salarial de 6,32%. Os colaboradores cujo salário ultrapasse o valor de R$ 3.000,00 (Três mil reais), por sua vez, receberão reajuste salarial limitado ao valor fixo de R$ 189,60 (Cento  e oitenta e nove reais com sessenta centavos).</w:t>
                  </w:r>
                </w:p>
                <w:p w14:paraId="54B80272" w14:textId="77777777" w:rsidR="00000000" w:rsidRDefault="00000000">
                  <w:pPr>
                    <w:pStyle w:val="NormalWeb"/>
                    <w:jc w:val="both"/>
                    <w:rPr>
                      <w:rFonts w:ascii="Arial" w:hAnsi="Arial" w:cs="Arial"/>
                      <w:sz w:val="21"/>
                      <w:szCs w:val="21"/>
                    </w:rPr>
                  </w:pPr>
                  <w:r>
                    <w:rPr>
                      <w:rStyle w:val="Forte"/>
                      <w:rFonts w:ascii="Arial" w:hAnsi="Arial" w:cs="Arial"/>
                    </w:rPr>
                    <w:t> </w:t>
                  </w:r>
                </w:p>
                <w:p w14:paraId="32429F5D" w14:textId="77777777" w:rsidR="00000000" w:rsidRDefault="00000000">
                  <w:pPr>
                    <w:pStyle w:val="NormalWeb"/>
                    <w:jc w:val="both"/>
                    <w:rPr>
                      <w:rFonts w:ascii="Arial" w:hAnsi="Arial" w:cs="Arial"/>
                      <w:sz w:val="21"/>
                      <w:szCs w:val="21"/>
                    </w:rPr>
                  </w:pPr>
                  <w:r>
                    <w:rPr>
                      <w:rStyle w:val="Forte"/>
                      <w:rFonts w:ascii="Arial" w:hAnsi="Arial" w:cs="Arial"/>
                    </w:rPr>
                    <w:t xml:space="preserve">Parágrafo quarto: </w:t>
                  </w:r>
                  <w:r>
                    <w:rPr>
                      <w:rFonts w:ascii="Arial" w:hAnsi="Arial" w:cs="Arial"/>
                    </w:rPr>
                    <w:t>O abono salarial de que trata esta cláusula em relação ao período havido entre maio de 2025 e julho de 2025, será pago de forma retroativa aos colaboradores, em parcela única, na folha de pagamento do mês de Setembro do corrente ano (que será paga até o quinto dia útil de Outubro de 2025).</w:t>
                  </w:r>
                </w:p>
                <w:p w14:paraId="40E8855B" w14:textId="77777777" w:rsidR="00000000" w:rsidRDefault="00000000">
                  <w:pPr>
                    <w:pStyle w:val="NormalWeb"/>
                    <w:jc w:val="both"/>
                    <w:rPr>
                      <w:rFonts w:ascii="Arial" w:hAnsi="Arial" w:cs="Arial"/>
                      <w:sz w:val="21"/>
                      <w:szCs w:val="21"/>
                    </w:rPr>
                  </w:pPr>
                  <w:r>
                    <w:rPr>
                      <w:rFonts w:ascii="Arial" w:hAnsi="Arial" w:cs="Arial"/>
                    </w:rPr>
                    <w:t> </w:t>
                  </w:r>
                </w:p>
                <w:p w14:paraId="3350D458" w14:textId="77777777" w:rsidR="00000000" w:rsidRDefault="00000000">
                  <w:pPr>
                    <w:pStyle w:val="NormalWeb"/>
                    <w:jc w:val="both"/>
                    <w:rPr>
                      <w:rFonts w:ascii="Arial" w:hAnsi="Arial" w:cs="Arial"/>
                      <w:sz w:val="21"/>
                      <w:szCs w:val="21"/>
                    </w:rPr>
                  </w:pPr>
                  <w:r>
                    <w:rPr>
                      <w:rStyle w:val="Forte"/>
                      <w:rFonts w:ascii="Arial" w:hAnsi="Arial" w:cs="Arial"/>
                    </w:rPr>
                    <w:t xml:space="preserve">Parágrafo quarto: </w:t>
                  </w:r>
                  <w:r>
                    <w:rPr>
                      <w:rFonts w:ascii="Arial" w:hAnsi="Arial" w:cs="Arial"/>
                    </w:rPr>
                    <w:t>Aos empregados admitidos após o mês de junho de 2025, o reajuste será proporcional ao tempo de trabalho.</w:t>
                  </w:r>
                </w:p>
                <w:p w14:paraId="3EEEF71B" w14:textId="77777777" w:rsidR="00000000" w:rsidRDefault="00000000">
                  <w:pPr>
                    <w:rPr>
                      <w:rFonts w:ascii="Arial" w:eastAsia="Times New Roman" w:hAnsi="Arial" w:cs="Arial"/>
                      <w:sz w:val="21"/>
                      <w:szCs w:val="21"/>
                    </w:rPr>
                  </w:pPr>
                </w:p>
                <w:p w14:paraId="708A970E"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Gratificações, Adicionais, Auxílios e Outros </w:t>
                  </w:r>
                  <w:r>
                    <w:rPr>
                      <w:rFonts w:ascii="Arial" w:eastAsia="Times New Roman" w:hAnsi="Arial" w:cs="Arial"/>
                      <w:b/>
                      <w:bCs/>
                      <w:sz w:val="21"/>
                      <w:szCs w:val="21"/>
                    </w:rPr>
                    <w:br/>
                  </w:r>
                </w:p>
                <w:p w14:paraId="0FD1E289"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Prêmios </w:t>
                  </w:r>
                  <w:r>
                    <w:rPr>
                      <w:rFonts w:ascii="Arial" w:eastAsia="Times New Roman" w:hAnsi="Arial" w:cs="Arial"/>
                      <w:b/>
                      <w:bCs/>
                      <w:sz w:val="21"/>
                      <w:szCs w:val="21"/>
                    </w:rPr>
                    <w:br/>
                  </w:r>
                </w:p>
                <w:p w14:paraId="01EC4B5C"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QUARTA - </w:t>
                  </w:r>
                  <w:r>
                    <w:rPr>
                      <w:rFonts w:ascii="Arial" w:eastAsia="Times New Roman" w:hAnsi="Arial" w:cs="Arial"/>
                      <w:b/>
                      <w:bCs/>
                      <w:sz w:val="21"/>
                      <w:szCs w:val="21"/>
                    </w:rPr>
                    <w:softHyphen/>
                    <w:t xml:space="preserve"> PRÊMIO DE PRODUTIVIDADE E/OU REMUNERAÇÃO VARIÁVEL </w:t>
                  </w:r>
                  <w:r>
                    <w:rPr>
                      <w:rFonts w:ascii="Arial" w:eastAsia="Times New Roman" w:hAnsi="Arial" w:cs="Arial"/>
                      <w:b/>
                      <w:bCs/>
                      <w:sz w:val="21"/>
                      <w:szCs w:val="21"/>
                    </w:rPr>
                    <w:br/>
                  </w:r>
                  <w:r>
                    <w:rPr>
                      <w:rFonts w:ascii="Arial" w:eastAsia="Times New Roman" w:hAnsi="Arial" w:cs="Arial"/>
                      <w:sz w:val="21"/>
                      <w:szCs w:val="21"/>
                    </w:rPr>
                    <w:br/>
                  </w:r>
                </w:p>
                <w:p w14:paraId="6113B4A1" w14:textId="77777777" w:rsidR="00000000" w:rsidRDefault="00000000">
                  <w:pPr>
                    <w:pStyle w:val="NormalWeb"/>
                    <w:jc w:val="both"/>
                    <w:rPr>
                      <w:rFonts w:ascii="Arial" w:hAnsi="Arial" w:cs="Arial"/>
                      <w:sz w:val="21"/>
                      <w:szCs w:val="21"/>
                    </w:rPr>
                  </w:pPr>
                  <w:r>
                    <w:rPr>
                      <w:rFonts w:ascii="Arial" w:hAnsi="Arial" w:cs="Arial"/>
                    </w:rPr>
                    <w:t>Visando resguardar a saúde e segurança do trabalhador e premiar o bom desempenho de cada colaborador a empresa institui um prêmio produtividade, que será pago ao setor operacional, da seguinte forma:</w:t>
                  </w:r>
                </w:p>
                <w:p w14:paraId="4C0564C6" w14:textId="77777777" w:rsidR="00000000" w:rsidRDefault="00000000">
                  <w:pPr>
                    <w:pStyle w:val="NormalWeb"/>
                    <w:jc w:val="both"/>
                    <w:rPr>
                      <w:rFonts w:ascii="Arial" w:hAnsi="Arial" w:cs="Arial"/>
                      <w:sz w:val="21"/>
                      <w:szCs w:val="21"/>
                    </w:rPr>
                  </w:pPr>
                  <w:r>
                    <w:rPr>
                      <w:rFonts w:ascii="Arial" w:hAnsi="Arial" w:cs="Arial"/>
                    </w:rPr>
                    <w:t> </w:t>
                  </w:r>
                </w:p>
                <w:p w14:paraId="05F7DA13" w14:textId="77777777" w:rsidR="00000000" w:rsidRDefault="00000000">
                  <w:pPr>
                    <w:pStyle w:val="NormalWeb"/>
                    <w:jc w:val="both"/>
                    <w:rPr>
                      <w:rFonts w:ascii="Arial" w:hAnsi="Arial" w:cs="Arial"/>
                      <w:sz w:val="21"/>
                      <w:szCs w:val="21"/>
                    </w:rPr>
                  </w:pPr>
                  <w:r>
                    <w:rPr>
                      <w:rStyle w:val="Forte"/>
                      <w:rFonts w:ascii="Arial" w:hAnsi="Arial" w:cs="Arial"/>
                    </w:rPr>
                    <w:t xml:space="preserve">Parágrafo Primeiro. </w:t>
                  </w:r>
                  <w:r>
                    <w:rPr>
                      <w:rStyle w:val="Forte"/>
                      <w:rFonts w:ascii="Arial" w:hAnsi="Arial" w:cs="Arial"/>
                      <w:u w:val="single"/>
                    </w:rPr>
                    <w:t>Para os colaboradores que atuam como Motoristas I (coleta e entrega – tipo de veículo: vans)</w:t>
                  </w:r>
                  <w:r>
                    <w:rPr>
                      <w:rStyle w:val="Forte"/>
                      <w:rFonts w:ascii="Arial" w:hAnsi="Arial" w:cs="Arial"/>
                    </w:rPr>
                    <w:t>, o prêmio produtividade</w:t>
                  </w:r>
                  <w:r>
                    <w:rPr>
                      <w:rFonts w:ascii="Arial" w:hAnsi="Arial" w:cs="Arial"/>
                    </w:rPr>
                    <w:t xml:space="preserve"> levará em consideração (i) a quantidade de caixas convertidas entregues já convertidas (vide tabela de conversão de produtos, anexo III deste ACT), as quais serão valorada a razão de 0,10 (dez centavos) por caixa convertida entregue; (ii) a quantidade de paradas com entrega concluída, ou seja, a quantidade de PDV (Ponto de Venda – cliente Ambev) visitado pelo motorista para fins de realização de entrega e com entrega efetivamente concluída, excluindo-se, pois, eventuais paradas com devolução integral da carga e/ou nota(s) fiscal(is) correspondentes, (iii) valor de bônus devolução (observados requisitos de concessão  parágrafos oitavo e nonos desta cláusula) e (iv) a jornada de trabalho realizada para efetuar as respectivas entregas, ou seja, </w:t>
                  </w:r>
                  <w:r>
                    <w:rPr>
                      <w:rStyle w:val="Forte"/>
                      <w:rFonts w:ascii="Arial" w:hAnsi="Arial" w:cs="Arial"/>
                    </w:rPr>
                    <w:t xml:space="preserve">será </w:t>
                  </w:r>
                  <w:r>
                    <w:rPr>
                      <w:rStyle w:val="Forte"/>
                      <w:rFonts w:ascii="Arial" w:hAnsi="Arial" w:cs="Arial"/>
                      <w:u w:val="single"/>
                    </w:rPr>
                    <w:t>a diferença</w:t>
                  </w:r>
                  <w:r>
                    <w:rPr>
                      <w:rStyle w:val="Forte"/>
                      <w:rFonts w:ascii="Arial" w:hAnsi="Arial" w:cs="Arial"/>
                    </w:rPr>
                    <w:t xml:space="preserve"> entre a soma do valor das caixas convertidas entregues, o valor do bônus devolução (se obtido),  o valor das paradas realizadas com entregas efetivadas e o valor das horas extras havidas (e DSR destas) do período, conforme cálculo demonstrado em nota explicativa (Anexo I), que acompanha a este  acordo.</w:t>
                  </w:r>
                  <w:r>
                    <w:rPr>
                      <w:rFonts w:ascii="Arial" w:hAnsi="Arial" w:cs="Arial"/>
                    </w:rPr>
                    <w:t xml:space="preserve"> Outrossim, o valor considerado para fins do cômputo das paradas em PDVs para fins de entrega e com entregas efetivamente realizadas, conforme esclarecido no parágrafo da pressente cláusula, valor este que será, após, utilizado para fins de apuração do valor do prêmio produtividade, será de R$ 1,20 (Um real e vinte centavos) por parada com entrega efetivamente realizada.</w:t>
                  </w:r>
                </w:p>
                <w:p w14:paraId="1075ABB9" w14:textId="77777777" w:rsidR="00000000" w:rsidRDefault="00000000">
                  <w:pPr>
                    <w:pStyle w:val="NormalWeb"/>
                    <w:jc w:val="both"/>
                    <w:rPr>
                      <w:rFonts w:ascii="Arial" w:hAnsi="Arial" w:cs="Arial"/>
                      <w:sz w:val="21"/>
                      <w:szCs w:val="21"/>
                    </w:rPr>
                  </w:pPr>
                  <w:r>
                    <w:rPr>
                      <w:rStyle w:val="Forte"/>
                      <w:rFonts w:ascii="Arial" w:hAnsi="Arial" w:cs="Arial"/>
                    </w:rPr>
                    <w:t> </w:t>
                  </w:r>
                </w:p>
                <w:p w14:paraId="0D49A11E" w14:textId="77777777" w:rsidR="00000000" w:rsidRDefault="00000000">
                  <w:pPr>
                    <w:pStyle w:val="NormalWeb"/>
                    <w:jc w:val="both"/>
                    <w:rPr>
                      <w:rFonts w:ascii="Arial" w:hAnsi="Arial" w:cs="Arial"/>
                      <w:sz w:val="21"/>
                      <w:szCs w:val="21"/>
                    </w:rPr>
                  </w:pPr>
                  <w:r>
                    <w:rPr>
                      <w:rStyle w:val="Forte"/>
                      <w:rFonts w:ascii="Arial" w:hAnsi="Arial" w:cs="Arial"/>
                    </w:rPr>
                    <w:t xml:space="preserve">Parágrafo Segundo. </w:t>
                  </w:r>
                  <w:r>
                    <w:rPr>
                      <w:rStyle w:val="Forte"/>
                      <w:rFonts w:ascii="Arial" w:hAnsi="Arial" w:cs="Arial"/>
                      <w:u w:val="single"/>
                    </w:rPr>
                    <w:t>Para os colaboradores que atuam na distribuição urbana (DU), também chamada de rota (motoristas II, seus ajudantes de distribuição urbana),</w:t>
                  </w:r>
                  <w:r>
                    <w:rPr>
                      <w:rFonts w:ascii="Arial" w:hAnsi="Arial" w:cs="Arial"/>
                    </w:rPr>
                    <w:t xml:space="preserve"> </w:t>
                  </w:r>
                  <w:r>
                    <w:rPr>
                      <w:rStyle w:val="Forte"/>
                      <w:rFonts w:ascii="Arial" w:hAnsi="Arial" w:cs="Arial"/>
                    </w:rPr>
                    <w:t>o prêmio produtividade</w:t>
                  </w:r>
                  <w:r>
                    <w:rPr>
                      <w:rFonts w:ascii="Arial" w:hAnsi="Arial" w:cs="Arial"/>
                    </w:rPr>
                    <w:t xml:space="preserve"> levará em consideração (i) a quantidade de caixas convertidas entregues já convertidas (vide tabela de conversão de produtos, anexo III deste ACT); (ii) a quantidade de paradas com entrega concluída, ou seja, a quantidade de PDV (Ponto de Venda – cliente Ambev) visitado pelo motorista e/ou ajudante para fins de realização de entrega e com entrega efetivamente concluída, excluindo-se, pois, eventuais paradas com devolução integral da carga e/ou nota(s) fiscal(is) correspondentes, no valor de R$ 0,80 (oitenta centavos) para motorista e R$ 0,60 (sessenta centavos) para ajudante; (iii) número de recargas; (iv) o valor do bônus devolução (se obtido),</w:t>
                  </w:r>
                  <w:r>
                    <w:rPr>
                      <w:rStyle w:val="Forte"/>
                      <w:rFonts w:ascii="Arial" w:hAnsi="Arial" w:cs="Arial"/>
                    </w:rPr>
                    <w:t xml:space="preserve">  </w:t>
                  </w:r>
                  <w:r>
                    <w:rPr>
                      <w:rFonts w:ascii="Arial" w:hAnsi="Arial" w:cs="Arial"/>
                    </w:rPr>
                    <w:t xml:space="preserve">e (v) a jornada de trabalho realizada para efetuar as respectivas entregas, ou seja, </w:t>
                  </w:r>
                  <w:r>
                    <w:rPr>
                      <w:rStyle w:val="Forte"/>
                      <w:rFonts w:ascii="Arial" w:hAnsi="Arial" w:cs="Arial"/>
                    </w:rPr>
                    <w:t>o prêmio produtividade no caso será o resultado da soma do número de caixas convertidas entregues (caixaria), do valor correspondente a quantidade de paradas com entregas efetivamente concluídas, das recargas e bônus devolução, deduzido o tempo utilizado para tanto</w:t>
                  </w:r>
                  <w:r>
                    <w:rPr>
                      <w:rFonts w:ascii="Arial" w:hAnsi="Arial" w:cs="Arial"/>
                    </w:rPr>
                    <w:t xml:space="preserve"> (qual é mensurado pelo valor das horas extras efetuadas e descanso semanal remunerado sobre as mesmas) </w:t>
                  </w:r>
                  <w:r>
                    <w:rPr>
                      <w:rStyle w:val="Forte"/>
                      <w:rFonts w:ascii="Arial" w:hAnsi="Arial" w:cs="Arial"/>
                    </w:rPr>
                    <w:t>no período de apuração do ponto no mês vigente</w:t>
                  </w:r>
                  <w:r>
                    <w:rPr>
                      <w:rFonts w:ascii="Arial" w:hAnsi="Arial" w:cs="Arial"/>
                    </w:rPr>
                    <w:t xml:space="preserve">, </w:t>
                  </w:r>
                  <w:r>
                    <w:rPr>
                      <w:rStyle w:val="Forte"/>
                      <w:rFonts w:ascii="Arial" w:hAnsi="Arial" w:cs="Arial"/>
                    </w:rPr>
                    <w:t>conforme cálculo demonstrado em nota explicativa (Anexo II), que acompanha a este acordo.</w:t>
                  </w:r>
                  <w:r>
                    <w:rPr>
                      <w:rFonts w:ascii="Arial" w:hAnsi="Arial" w:cs="Arial"/>
                    </w:rPr>
                    <w:t xml:space="preserve"> Sendo que o valor considerado para fins do cômputo do número de caixas convertidas entregues pelos colaboradores de que trata este parágrafo, valor este que será, após, utilizado para fins de apuração do valor do prêmio produtividade, observará os critérios constantes no quadro abaixo:</w:t>
                  </w:r>
                </w:p>
                <w:p w14:paraId="5CB6A542" w14:textId="77777777" w:rsidR="00000000" w:rsidRDefault="00000000">
                  <w:pPr>
                    <w:pStyle w:val="NormalWeb"/>
                    <w:jc w:val="both"/>
                    <w:rPr>
                      <w:rFonts w:ascii="Arial" w:hAnsi="Arial" w:cs="Arial"/>
                      <w:sz w:val="21"/>
                      <w:szCs w:val="21"/>
                    </w:rPr>
                  </w:pPr>
                  <w:r>
                    <w:rPr>
                      <w:rFonts w:ascii="Arial" w:hAnsi="Arial" w:cs="Arial"/>
                    </w:rPr>
                    <w:t> </w:t>
                  </w:r>
                </w:p>
                <w:tbl>
                  <w:tblPr>
                    <w:tblW w:w="1582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825"/>
                  </w:tblGrid>
                  <w:tr w:rsidR="00000000" w14:paraId="5D16D3D8" w14:textId="77777777">
                    <w:trPr>
                      <w:tblCellSpacing w:w="0" w:type="dxa"/>
                    </w:trPr>
                    <w:tc>
                      <w:tcPr>
                        <w:tcW w:w="9900" w:type="dxa"/>
                        <w:tcBorders>
                          <w:top w:val="outset" w:sz="6" w:space="0" w:color="auto"/>
                          <w:left w:val="outset" w:sz="6" w:space="0" w:color="auto"/>
                          <w:bottom w:val="outset" w:sz="6" w:space="0" w:color="auto"/>
                          <w:right w:val="outset" w:sz="6" w:space="0" w:color="auto"/>
                        </w:tcBorders>
                        <w:hideMark/>
                      </w:tcPr>
                      <w:p w14:paraId="65EEB901" w14:textId="77777777" w:rsidR="00000000" w:rsidRDefault="00000000">
                        <w:pPr>
                          <w:pStyle w:val="NormalWeb"/>
                        </w:pPr>
                        <w:r>
                          <w:rPr>
                            <w:rStyle w:val="Forte"/>
                            <w:rFonts w:ascii="Arial" w:hAnsi="Arial" w:cs="Arial"/>
                          </w:rPr>
                          <w:t>A) Situação FATOR 0 (ZERO) - Quando a equipe de trabalho corresponder a 01 Motorista (sem ajudante) por Veículo:</w:t>
                        </w:r>
                      </w:p>
                      <w:p w14:paraId="123C4803" w14:textId="77777777" w:rsidR="00000000" w:rsidRDefault="00000000">
                        <w:pPr>
                          <w:pStyle w:val="NormalWeb"/>
                        </w:pPr>
                        <w:r>
                          <w:rPr>
                            <w:rFonts w:ascii="Arial" w:hAnsi="Arial" w:cs="Arial"/>
                          </w:rPr>
                          <w:t> </w:t>
                        </w:r>
                      </w:p>
                      <w:p w14:paraId="2DA35D1A" w14:textId="77777777" w:rsidR="00000000" w:rsidRDefault="00000000">
                        <w:pPr>
                          <w:pStyle w:val="NormalWeb"/>
                        </w:pPr>
                        <w:r>
                          <w:rPr>
                            <w:rStyle w:val="Forte"/>
                            <w:rFonts w:ascii="Arial" w:hAnsi="Arial" w:cs="Arial"/>
                          </w:rPr>
                          <w:t>Motoristas:</w:t>
                        </w:r>
                        <w:r>
                          <w:rPr>
                            <w:rFonts w:ascii="Arial" w:hAnsi="Arial" w:cs="Arial"/>
                          </w:rPr>
                          <w:t xml:space="preserve">  R$ 0,12 (doze) por caixas, caso tenha uma única entrega;</w:t>
                        </w:r>
                      </w:p>
                      <w:p w14:paraId="6F378941" w14:textId="77777777" w:rsidR="00000000" w:rsidRDefault="00000000">
                        <w:pPr>
                          <w:pStyle w:val="NormalWeb"/>
                        </w:pPr>
                        <w:r>
                          <w:rPr>
                            <w:rStyle w:val="Forte"/>
                            <w:rFonts w:ascii="Arial" w:hAnsi="Arial" w:cs="Arial"/>
                          </w:rPr>
                          <w:t>Recarga</w:t>
                        </w:r>
                        <w:r>
                          <w:rPr>
                            <w:rFonts w:ascii="Arial" w:hAnsi="Arial" w:cs="Arial"/>
                          </w:rPr>
                          <w:t>:      R$ 180,00 (cento e oitenta reais), para o motorista.</w:t>
                        </w:r>
                      </w:p>
                      <w:p w14:paraId="40998883" w14:textId="77777777" w:rsidR="00000000" w:rsidRDefault="00000000">
                        <w:pPr>
                          <w:pStyle w:val="NormalWeb"/>
                        </w:pPr>
                        <w:r>
                          <w:rPr>
                            <w:rStyle w:val="Forte"/>
                            <w:rFonts w:ascii="Arial" w:hAnsi="Arial" w:cs="Arial"/>
                          </w:rPr>
                          <w:t> </w:t>
                        </w:r>
                      </w:p>
                    </w:tc>
                  </w:tr>
                  <w:tr w:rsidR="00000000" w14:paraId="5389B150" w14:textId="77777777">
                    <w:trPr>
                      <w:tblCellSpacing w:w="0" w:type="dxa"/>
                    </w:trPr>
                    <w:tc>
                      <w:tcPr>
                        <w:tcW w:w="9900" w:type="dxa"/>
                        <w:tcBorders>
                          <w:top w:val="outset" w:sz="6" w:space="0" w:color="auto"/>
                          <w:left w:val="outset" w:sz="6" w:space="0" w:color="auto"/>
                          <w:bottom w:val="outset" w:sz="6" w:space="0" w:color="auto"/>
                          <w:right w:val="outset" w:sz="6" w:space="0" w:color="auto"/>
                        </w:tcBorders>
                        <w:hideMark/>
                      </w:tcPr>
                      <w:p w14:paraId="4FC9DF88" w14:textId="77777777" w:rsidR="00000000" w:rsidRDefault="00000000">
                        <w:pPr>
                          <w:pStyle w:val="NormalWeb"/>
                        </w:pPr>
                        <w:r>
                          <w:rPr>
                            <w:rStyle w:val="Forte"/>
                            <w:rFonts w:ascii="Arial" w:hAnsi="Arial" w:cs="Arial"/>
                          </w:rPr>
                          <w:t>B) Situação FATOR 1- Quando a equipe de trabalho corresponder a 01 Motorista e 01 Ajudante por Veículo:</w:t>
                        </w:r>
                      </w:p>
                      <w:p w14:paraId="0E914AFD" w14:textId="77777777" w:rsidR="00000000" w:rsidRDefault="00000000">
                        <w:pPr>
                          <w:pStyle w:val="NormalWeb"/>
                        </w:pPr>
                        <w:r>
                          <w:rPr>
                            <w:rFonts w:ascii="Arial" w:hAnsi="Arial" w:cs="Arial"/>
                          </w:rPr>
                          <w:t> </w:t>
                        </w:r>
                      </w:p>
                      <w:p w14:paraId="76F67292" w14:textId="77777777" w:rsidR="00000000" w:rsidRDefault="00000000">
                        <w:pPr>
                          <w:pStyle w:val="NormalWeb"/>
                        </w:pPr>
                        <w:r>
                          <w:rPr>
                            <w:rStyle w:val="Forte"/>
                            <w:rFonts w:ascii="Arial" w:hAnsi="Arial" w:cs="Arial"/>
                          </w:rPr>
                          <w:t>Motoristas:</w:t>
                        </w:r>
                        <w:r>
                          <w:rPr>
                            <w:rFonts w:ascii="Arial" w:hAnsi="Arial" w:cs="Arial"/>
                          </w:rPr>
                          <w:t xml:space="preserve"> R$ 0,12 (Doze) por caixa entregue;</w:t>
                        </w:r>
                      </w:p>
                      <w:p w14:paraId="679640C0" w14:textId="77777777" w:rsidR="00000000" w:rsidRDefault="00000000">
                        <w:pPr>
                          <w:pStyle w:val="NormalWeb"/>
                        </w:pPr>
                        <w:r>
                          <w:rPr>
                            <w:rStyle w:val="Forte"/>
                            <w:rFonts w:ascii="Arial" w:hAnsi="Arial" w:cs="Arial"/>
                          </w:rPr>
                          <w:t>Ajudantes:</w:t>
                        </w:r>
                        <w:r>
                          <w:rPr>
                            <w:rFonts w:ascii="Arial" w:hAnsi="Arial" w:cs="Arial"/>
                          </w:rPr>
                          <w:t xml:space="preserve"> R$ 0,10 (Dez centavos) por caixa entregue;</w:t>
                        </w:r>
                      </w:p>
                      <w:p w14:paraId="0A3EED61" w14:textId="77777777" w:rsidR="00000000" w:rsidRDefault="00000000">
                        <w:pPr>
                          <w:pStyle w:val="NormalWeb"/>
                        </w:pPr>
                        <w:r>
                          <w:rPr>
                            <w:rStyle w:val="Forte"/>
                            <w:rFonts w:ascii="Arial" w:hAnsi="Arial" w:cs="Arial"/>
                          </w:rPr>
                          <w:t>Recarga</w:t>
                        </w:r>
                        <w:r>
                          <w:rPr>
                            <w:rFonts w:ascii="Arial" w:hAnsi="Arial" w:cs="Arial"/>
                          </w:rPr>
                          <w:t>: R$ 180,00 (cento e oitenta reais), para o motorista e R$ 160,00 (cento e sessenta reais) para o ajudante;</w:t>
                        </w:r>
                      </w:p>
                      <w:p w14:paraId="2B255DBC" w14:textId="77777777" w:rsidR="00000000" w:rsidRDefault="00000000">
                        <w:pPr>
                          <w:pStyle w:val="NormalWeb"/>
                        </w:pPr>
                        <w:r>
                          <w:rPr>
                            <w:rFonts w:ascii="Arial" w:hAnsi="Arial" w:cs="Arial"/>
                          </w:rPr>
                          <w:t> </w:t>
                        </w:r>
                      </w:p>
                    </w:tc>
                  </w:tr>
                  <w:tr w:rsidR="00000000" w14:paraId="3BE3C14A" w14:textId="77777777">
                    <w:trPr>
                      <w:tblCellSpacing w:w="0" w:type="dxa"/>
                    </w:trPr>
                    <w:tc>
                      <w:tcPr>
                        <w:tcW w:w="9900" w:type="dxa"/>
                        <w:tcBorders>
                          <w:top w:val="outset" w:sz="6" w:space="0" w:color="auto"/>
                          <w:left w:val="outset" w:sz="6" w:space="0" w:color="auto"/>
                          <w:bottom w:val="outset" w:sz="6" w:space="0" w:color="auto"/>
                          <w:right w:val="outset" w:sz="6" w:space="0" w:color="auto"/>
                        </w:tcBorders>
                        <w:hideMark/>
                      </w:tcPr>
                      <w:p w14:paraId="646436DB" w14:textId="77777777" w:rsidR="00000000" w:rsidRDefault="00000000">
                        <w:pPr>
                          <w:pStyle w:val="NormalWeb"/>
                        </w:pPr>
                        <w:r>
                          <w:rPr>
                            <w:rStyle w:val="Forte"/>
                            <w:rFonts w:ascii="Arial" w:hAnsi="Arial" w:cs="Arial"/>
                          </w:rPr>
                          <w:t>C) Situação FATOR 2 - Quando a equipe de trabalho correspondera 01 Motorista e 02 Ajudantes de Entrega por Veículo:</w:t>
                        </w:r>
                      </w:p>
                      <w:p w14:paraId="739965DE" w14:textId="77777777" w:rsidR="00000000" w:rsidRDefault="00000000">
                        <w:pPr>
                          <w:pStyle w:val="NormalWeb"/>
                        </w:pPr>
                        <w:r>
                          <w:rPr>
                            <w:rStyle w:val="Forte"/>
                            <w:rFonts w:ascii="Arial" w:hAnsi="Arial" w:cs="Arial"/>
                          </w:rPr>
                          <w:t> </w:t>
                        </w:r>
                      </w:p>
                      <w:p w14:paraId="5EE5EE95" w14:textId="77777777" w:rsidR="00000000" w:rsidRDefault="00000000">
                        <w:pPr>
                          <w:pStyle w:val="NormalWeb"/>
                        </w:pPr>
                        <w:r>
                          <w:rPr>
                            <w:rStyle w:val="Forte"/>
                            <w:rFonts w:ascii="Arial" w:hAnsi="Arial" w:cs="Arial"/>
                          </w:rPr>
                          <w:t xml:space="preserve">Motoristas: </w:t>
                        </w:r>
                        <w:r>
                          <w:rPr>
                            <w:rFonts w:ascii="Arial" w:hAnsi="Arial" w:cs="Arial"/>
                          </w:rPr>
                          <w:t>R$ 0,12 (Doze centavos) por caixa entregue;</w:t>
                        </w:r>
                      </w:p>
                      <w:p w14:paraId="35FEAA90" w14:textId="77777777" w:rsidR="00000000" w:rsidRDefault="00000000">
                        <w:pPr>
                          <w:pStyle w:val="NormalWeb"/>
                        </w:pPr>
                        <w:r>
                          <w:rPr>
                            <w:rStyle w:val="Forte"/>
                            <w:rFonts w:ascii="Arial" w:hAnsi="Arial" w:cs="Arial"/>
                          </w:rPr>
                          <w:t>Ajudantes:</w:t>
                        </w:r>
                        <w:r>
                          <w:rPr>
                            <w:rFonts w:ascii="Arial" w:hAnsi="Arial" w:cs="Arial"/>
                          </w:rPr>
                          <w:t xml:space="preserve"> R$ 0,05 (Cinco Centos) por caixa entregue;</w:t>
                        </w:r>
                      </w:p>
                      <w:p w14:paraId="05E22764" w14:textId="77777777" w:rsidR="00000000" w:rsidRDefault="00000000">
                        <w:pPr>
                          <w:pStyle w:val="NormalWeb"/>
                        </w:pPr>
                        <w:r>
                          <w:rPr>
                            <w:rStyle w:val="Forte"/>
                            <w:rFonts w:ascii="Arial" w:hAnsi="Arial" w:cs="Arial"/>
                          </w:rPr>
                          <w:t>Recarga:</w:t>
                        </w:r>
                        <w:r>
                          <w:rPr>
                            <w:rFonts w:ascii="Arial" w:hAnsi="Arial" w:cs="Arial"/>
                          </w:rPr>
                          <w:t xml:space="preserve"> R$ 90,00 (noventa reais), para o motorista e R$ 80,00 (oitenta reais) para o ajudante.</w:t>
                        </w:r>
                      </w:p>
                      <w:p w14:paraId="500DC8F8" w14:textId="77777777" w:rsidR="00000000" w:rsidRDefault="00000000">
                        <w:pPr>
                          <w:pStyle w:val="NormalWeb"/>
                        </w:pPr>
                        <w:r>
                          <w:rPr>
                            <w:rFonts w:ascii="Arial" w:hAnsi="Arial" w:cs="Arial"/>
                          </w:rPr>
                          <w:t> </w:t>
                        </w:r>
                      </w:p>
                    </w:tc>
                  </w:tr>
                  <w:tr w:rsidR="00000000" w14:paraId="26B0219B" w14:textId="77777777">
                    <w:trPr>
                      <w:tblCellSpacing w:w="0" w:type="dxa"/>
                    </w:trPr>
                    <w:tc>
                      <w:tcPr>
                        <w:tcW w:w="9900" w:type="dxa"/>
                        <w:tcBorders>
                          <w:top w:val="outset" w:sz="6" w:space="0" w:color="auto"/>
                          <w:left w:val="outset" w:sz="6" w:space="0" w:color="auto"/>
                          <w:bottom w:val="outset" w:sz="6" w:space="0" w:color="auto"/>
                          <w:right w:val="outset" w:sz="6" w:space="0" w:color="auto"/>
                        </w:tcBorders>
                        <w:hideMark/>
                      </w:tcPr>
                      <w:p w14:paraId="2B7AFCA4" w14:textId="77777777" w:rsidR="00000000" w:rsidRDefault="00000000">
                        <w:pPr>
                          <w:pStyle w:val="NormalWeb"/>
                        </w:pPr>
                        <w:r>
                          <w:rPr>
                            <w:rStyle w:val="Forte"/>
                            <w:rFonts w:ascii="Arial" w:hAnsi="Arial" w:cs="Arial"/>
                          </w:rPr>
                          <w:t xml:space="preserve">Situação Fatores: 0 (zero),1 (um) e 2 (dois): </w:t>
                        </w:r>
                      </w:p>
                      <w:p w14:paraId="283AE15E" w14:textId="77777777" w:rsidR="00000000" w:rsidRDefault="00000000">
                        <w:pPr>
                          <w:pStyle w:val="NormalWeb"/>
                        </w:pPr>
                        <w:r>
                          <w:rPr>
                            <w:rStyle w:val="Forte"/>
                            <w:rFonts w:ascii="Arial" w:hAnsi="Arial" w:cs="Arial"/>
                          </w:rPr>
                          <w:t> </w:t>
                        </w:r>
                      </w:p>
                      <w:p w14:paraId="75E4990E" w14:textId="77777777" w:rsidR="00000000" w:rsidRDefault="00000000">
                        <w:pPr>
                          <w:pStyle w:val="NormalWeb"/>
                        </w:pPr>
                        <w:r>
                          <w:rPr>
                            <w:rStyle w:val="Forte"/>
                            <w:rFonts w:ascii="Arial" w:hAnsi="Arial" w:cs="Arial"/>
                          </w:rPr>
                          <w:t>Motoristas e ajudantes:</w:t>
                        </w:r>
                        <w:r>
                          <w:rPr>
                            <w:rFonts w:ascii="Arial" w:hAnsi="Arial" w:cs="Arial"/>
                          </w:rPr>
                          <w:t xml:space="preserve"> Os produtos entregues serão convertidos em caixa de 600 ml, para a apuração da produtividade no mês observarão os valores constantes nas alíneas “a” e “b”, do parágrafo segundo, desta cláusula quarta, conforme tabela de conversa anexa a este instrumento.</w:t>
                        </w:r>
                      </w:p>
                      <w:p w14:paraId="5DD099FB" w14:textId="77777777" w:rsidR="00000000" w:rsidRDefault="00000000">
                        <w:pPr>
                          <w:pStyle w:val="NormalWeb"/>
                        </w:pPr>
                        <w:r>
                          <w:rPr>
                            <w:rFonts w:ascii="Arial" w:hAnsi="Arial" w:cs="Arial"/>
                          </w:rPr>
                          <w:t> </w:t>
                        </w:r>
                      </w:p>
                    </w:tc>
                  </w:tr>
                  <w:tr w:rsidR="00000000" w14:paraId="1C4AC39E" w14:textId="77777777">
                    <w:trPr>
                      <w:tblCellSpacing w:w="0" w:type="dxa"/>
                    </w:trPr>
                    <w:tc>
                      <w:tcPr>
                        <w:tcW w:w="9900" w:type="dxa"/>
                        <w:tcBorders>
                          <w:top w:val="outset" w:sz="6" w:space="0" w:color="auto"/>
                          <w:left w:val="outset" w:sz="6" w:space="0" w:color="auto"/>
                          <w:bottom w:val="outset" w:sz="6" w:space="0" w:color="auto"/>
                          <w:right w:val="outset" w:sz="6" w:space="0" w:color="auto"/>
                        </w:tcBorders>
                        <w:hideMark/>
                      </w:tcPr>
                      <w:p w14:paraId="4E05EE9B" w14:textId="77777777" w:rsidR="00000000" w:rsidRDefault="00000000">
                        <w:pPr>
                          <w:pStyle w:val="NormalWeb"/>
                        </w:pPr>
                        <w:r>
                          <w:rPr>
                            <w:rStyle w:val="Forte"/>
                            <w:rFonts w:ascii="Arial" w:hAnsi="Arial" w:cs="Arial"/>
                          </w:rPr>
                          <w:t> </w:t>
                        </w:r>
                      </w:p>
                      <w:p w14:paraId="549F8C18" w14:textId="77777777" w:rsidR="00000000" w:rsidRDefault="00000000">
                        <w:pPr>
                          <w:pStyle w:val="NormalWeb"/>
                        </w:pPr>
                        <w:r>
                          <w:rPr>
                            <w:rStyle w:val="Forte"/>
                            <w:rFonts w:ascii="Arial" w:hAnsi="Arial" w:cs="Arial"/>
                          </w:rPr>
                          <w:t>**NOTA EXPLICATIVA ACERCA DA FÓRMULA DE CÁLCULO DO PRÊMIO PRODUTIVIDADE: VIDE ANEXO II DESTE ADITIVO AO ACORDO.</w:t>
                        </w:r>
                      </w:p>
                      <w:p w14:paraId="07CE621E" w14:textId="77777777" w:rsidR="00000000" w:rsidRDefault="00000000">
                        <w:pPr>
                          <w:pStyle w:val="NormalWeb"/>
                        </w:pPr>
                        <w:r>
                          <w:rPr>
                            <w:rStyle w:val="Forte"/>
                            <w:rFonts w:ascii="Arial" w:hAnsi="Arial" w:cs="Arial"/>
                          </w:rPr>
                          <w:t>**TABELA DE CONVERSÃO DE PRODUTOS (apuração de produtos convertidos): VIDE ANEXO III DESTE ACORDO</w:t>
                        </w:r>
                      </w:p>
                      <w:p w14:paraId="1396D3DF" w14:textId="77777777" w:rsidR="00000000" w:rsidRDefault="00000000">
                        <w:pPr>
                          <w:pStyle w:val="NormalWeb"/>
                        </w:pPr>
                        <w:r>
                          <w:rPr>
                            <w:rStyle w:val="Forte"/>
                            <w:rFonts w:ascii="Arial" w:hAnsi="Arial" w:cs="Arial"/>
                          </w:rPr>
                          <w:t> </w:t>
                        </w:r>
                      </w:p>
                    </w:tc>
                  </w:tr>
                </w:tbl>
                <w:p w14:paraId="7B3F4150" w14:textId="77777777" w:rsidR="00000000" w:rsidRDefault="00000000">
                  <w:pPr>
                    <w:pStyle w:val="NormalWeb"/>
                    <w:jc w:val="both"/>
                    <w:rPr>
                      <w:rFonts w:ascii="Arial" w:hAnsi="Arial" w:cs="Arial"/>
                      <w:sz w:val="21"/>
                      <w:szCs w:val="21"/>
                    </w:rPr>
                  </w:pPr>
                  <w:r>
                    <w:rPr>
                      <w:rStyle w:val="Forte"/>
                      <w:rFonts w:ascii="Arial" w:hAnsi="Arial" w:cs="Arial"/>
                    </w:rPr>
                    <w:t> </w:t>
                  </w:r>
                </w:p>
                <w:p w14:paraId="44B98DC0" w14:textId="77777777" w:rsidR="00000000" w:rsidRDefault="00000000">
                  <w:pPr>
                    <w:pStyle w:val="NormalWeb"/>
                    <w:jc w:val="both"/>
                    <w:rPr>
                      <w:rFonts w:ascii="Arial" w:hAnsi="Arial" w:cs="Arial"/>
                      <w:sz w:val="21"/>
                      <w:szCs w:val="21"/>
                    </w:rPr>
                  </w:pPr>
                  <w:r>
                    <w:rPr>
                      <w:rStyle w:val="Forte"/>
                      <w:rFonts w:ascii="Arial" w:hAnsi="Arial" w:cs="Arial"/>
                    </w:rPr>
                    <w:t>Parágrafo Terceiro.</w:t>
                  </w:r>
                  <w:r>
                    <w:rPr>
                      <w:rFonts w:ascii="Arial" w:hAnsi="Arial" w:cs="Arial"/>
                    </w:rPr>
                    <w:t xml:space="preserve"> </w:t>
                  </w:r>
                  <w:r>
                    <w:rPr>
                      <w:rStyle w:val="Forte"/>
                      <w:rFonts w:ascii="Arial" w:hAnsi="Arial" w:cs="Arial"/>
                      <w:u w:val="single"/>
                    </w:rPr>
                    <w:t>Para os colaboradores que atuam na operação Autosserviço (motoristas III e IV e seus ajudantes),</w:t>
                  </w:r>
                  <w:r>
                    <w:rPr>
                      <w:rFonts w:ascii="Arial" w:hAnsi="Arial" w:cs="Arial"/>
                    </w:rPr>
                    <w:t xml:space="preserve"> </w:t>
                  </w:r>
                  <w:r>
                    <w:rPr>
                      <w:rStyle w:val="Forte"/>
                      <w:rFonts w:ascii="Arial" w:hAnsi="Arial" w:cs="Arial"/>
                    </w:rPr>
                    <w:t>o prêmio produtividade</w:t>
                  </w:r>
                  <w:r>
                    <w:rPr>
                      <w:rFonts w:ascii="Arial" w:hAnsi="Arial" w:cs="Arial"/>
                    </w:rPr>
                    <w:t xml:space="preserve"> levará em consideração (i) o número de paradas diárias necessárias para realização das entregas, observados os valores e critérios contidos na tabela existente no ANEXO IV e (ii) as recargas realizadas (iii) a jornada integral laborada </w:t>
                  </w:r>
                  <w:r>
                    <w:rPr>
                      <w:rStyle w:val="Forte"/>
                      <w:rFonts w:ascii="Arial" w:hAnsi="Arial" w:cs="Arial"/>
                    </w:rPr>
                    <w:t>integral laborada deduzido o tempo utilizado para tanto</w:t>
                  </w:r>
                  <w:r>
                    <w:rPr>
                      <w:rFonts w:ascii="Arial" w:hAnsi="Arial" w:cs="Arial"/>
                    </w:rPr>
                    <w:t xml:space="preserve"> (qual é mensurado pelo valor das horas extras efetuadas e descanso semanal remunerado sobre as mesmas) </w:t>
                  </w:r>
                  <w:r>
                    <w:rPr>
                      <w:rStyle w:val="Forte"/>
                      <w:rFonts w:ascii="Arial" w:hAnsi="Arial" w:cs="Arial"/>
                    </w:rPr>
                    <w:t>no período de apuração do ponto no mês vigente</w:t>
                  </w:r>
                  <w:r>
                    <w:rPr>
                      <w:rFonts w:ascii="Arial" w:hAnsi="Arial" w:cs="Arial"/>
                    </w:rPr>
                    <w:t xml:space="preserve">, </w:t>
                  </w:r>
                  <w:r>
                    <w:rPr>
                      <w:rStyle w:val="Forte"/>
                      <w:rFonts w:ascii="Arial" w:hAnsi="Arial" w:cs="Arial"/>
                    </w:rPr>
                    <w:t>conforme cálculo demonstrado em nota explicativa (Anexo IV), que acompanha a este acordo.</w:t>
                  </w:r>
                </w:p>
                <w:p w14:paraId="1D7FE9FA" w14:textId="77777777" w:rsidR="00000000" w:rsidRDefault="00000000">
                  <w:pPr>
                    <w:pStyle w:val="NormalWeb"/>
                    <w:jc w:val="both"/>
                    <w:rPr>
                      <w:rFonts w:ascii="Arial" w:hAnsi="Arial" w:cs="Arial"/>
                      <w:sz w:val="21"/>
                      <w:szCs w:val="21"/>
                    </w:rPr>
                  </w:pPr>
                  <w:r>
                    <w:rPr>
                      <w:rFonts w:ascii="Arial" w:hAnsi="Arial" w:cs="Arial"/>
                    </w:rPr>
                    <w:t> </w:t>
                  </w:r>
                </w:p>
                <w:p w14:paraId="4F3FCC86" w14:textId="77777777" w:rsidR="00000000" w:rsidRDefault="00000000">
                  <w:pPr>
                    <w:pStyle w:val="NormalWeb"/>
                    <w:jc w:val="both"/>
                    <w:rPr>
                      <w:rFonts w:ascii="Arial" w:hAnsi="Arial" w:cs="Arial"/>
                      <w:sz w:val="21"/>
                      <w:szCs w:val="21"/>
                    </w:rPr>
                  </w:pPr>
                  <w:r>
                    <w:rPr>
                      <w:rStyle w:val="Forte"/>
                      <w:rFonts w:ascii="Arial" w:hAnsi="Arial" w:cs="Arial"/>
                    </w:rPr>
                    <w:t xml:space="preserve">Parágrafo Quarto: </w:t>
                  </w:r>
                  <w:r>
                    <w:rPr>
                      <w:rFonts w:ascii="Arial" w:hAnsi="Arial" w:cs="Arial"/>
                    </w:rPr>
                    <w:t xml:space="preserve">O prêmio produtividade de que trata o caput desta cláusula, </w:t>
                  </w:r>
                  <w:r>
                    <w:rPr>
                      <w:rStyle w:val="Forte"/>
                      <w:rFonts w:ascii="Arial" w:hAnsi="Arial" w:cs="Arial"/>
                      <w:u w:val="single"/>
                    </w:rPr>
                    <w:t>exclusivamente</w:t>
                  </w:r>
                  <w:r>
                    <w:rPr>
                      <w:rStyle w:val="Forte"/>
                      <w:rFonts w:ascii="Arial" w:hAnsi="Arial" w:cs="Arial"/>
                    </w:rPr>
                    <w:t xml:space="preserve"> </w:t>
                  </w:r>
                  <w:r>
                    <w:rPr>
                      <w:rStyle w:val="Forte"/>
                      <w:rFonts w:ascii="Arial" w:hAnsi="Arial" w:cs="Arial"/>
                      <w:u w:val="single"/>
                    </w:rPr>
                    <w:t>em relação aos motoristas que recebem a titulação ou atuam  como motoristas educadores</w:t>
                  </w:r>
                  <w:r>
                    <w:rPr>
                      <w:rFonts w:ascii="Arial" w:hAnsi="Arial" w:cs="Arial"/>
                    </w:rPr>
                    <w:t>, enquanto não estiverem em efetiva viagem, hipótese na qual aplicar-se-á os critérios de premiação atinentes a operação ao qual trabalha conforme acordo coletivo,  consistirá no pagamento do valor de R$ 30,00 (trinta reais) por dia quando estiver realizando testes e treinamentos práticos em relação a outros motoristas, atividades administrativas ligadas a treinamento, qualificação, orientação e análise de resultados obtidos em testes práticos em relação aos demais motoristas.</w:t>
                  </w:r>
                </w:p>
                <w:p w14:paraId="5D960D11" w14:textId="77777777" w:rsidR="00000000" w:rsidRDefault="00000000">
                  <w:pPr>
                    <w:pStyle w:val="NormalWeb"/>
                    <w:jc w:val="both"/>
                    <w:rPr>
                      <w:rFonts w:ascii="Arial" w:hAnsi="Arial" w:cs="Arial"/>
                      <w:sz w:val="21"/>
                      <w:szCs w:val="21"/>
                    </w:rPr>
                  </w:pPr>
                  <w:r>
                    <w:rPr>
                      <w:rStyle w:val="Forte"/>
                      <w:rFonts w:ascii="Arial" w:hAnsi="Arial" w:cs="Arial"/>
                    </w:rPr>
                    <w:t> </w:t>
                  </w:r>
                </w:p>
                <w:p w14:paraId="60801D97" w14:textId="77777777" w:rsidR="00000000" w:rsidRDefault="00000000">
                  <w:pPr>
                    <w:pStyle w:val="NormalWeb"/>
                    <w:jc w:val="both"/>
                    <w:rPr>
                      <w:rFonts w:ascii="Arial" w:hAnsi="Arial" w:cs="Arial"/>
                      <w:sz w:val="21"/>
                      <w:szCs w:val="21"/>
                    </w:rPr>
                  </w:pPr>
                  <w:r>
                    <w:rPr>
                      <w:rStyle w:val="Forte"/>
                      <w:rFonts w:ascii="Arial" w:hAnsi="Arial" w:cs="Arial"/>
                    </w:rPr>
                    <w:t xml:space="preserve">Parágrafo Quinto: </w:t>
                  </w:r>
                  <w:r>
                    <w:rPr>
                      <w:rFonts w:ascii="Arial" w:hAnsi="Arial" w:cs="Arial"/>
                    </w:rPr>
                    <w:t xml:space="preserve">O prêmio produtividade de que trata o caput desta cláusula, </w:t>
                  </w:r>
                  <w:r>
                    <w:rPr>
                      <w:rStyle w:val="Forte"/>
                      <w:rFonts w:ascii="Arial" w:hAnsi="Arial" w:cs="Arial"/>
                      <w:u w:val="single"/>
                    </w:rPr>
                    <w:t>exclusivamente em relação aos auxiliares de movimentação (ajudantes de armazém)</w:t>
                  </w:r>
                  <w:r>
                    <w:rPr>
                      <w:rFonts w:ascii="Arial" w:hAnsi="Arial" w:cs="Arial"/>
                    </w:rPr>
                    <w:t>, observará as normas (metas coletivas e individuais), os critérios e valores contidos nota explicativa constante no ANEXO V desta minuta.</w:t>
                  </w:r>
                </w:p>
                <w:p w14:paraId="2DFC1095" w14:textId="77777777" w:rsidR="00000000" w:rsidRDefault="00000000">
                  <w:pPr>
                    <w:pStyle w:val="NormalWeb"/>
                    <w:jc w:val="both"/>
                    <w:rPr>
                      <w:rFonts w:ascii="Arial" w:hAnsi="Arial" w:cs="Arial"/>
                      <w:sz w:val="21"/>
                      <w:szCs w:val="21"/>
                    </w:rPr>
                  </w:pPr>
                  <w:r>
                    <w:rPr>
                      <w:rFonts w:ascii="Arial" w:hAnsi="Arial" w:cs="Arial"/>
                    </w:rPr>
                    <w:t> </w:t>
                  </w:r>
                </w:p>
                <w:p w14:paraId="3A14FF18" w14:textId="77777777" w:rsidR="00000000" w:rsidRDefault="00000000">
                  <w:pPr>
                    <w:pStyle w:val="NormalWeb"/>
                    <w:jc w:val="both"/>
                    <w:rPr>
                      <w:rFonts w:ascii="Arial" w:hAnsi="Arial" w:cs="Arial"/>
                      <w:sz w:val="21"/>
                      <w:szCs w:val="21"/>
                    </w:rPr>
                  </w:pPr>
                  <w:r>
                    <w:rPr>
                      <w:rStyle w:val="Forte"/>
                      <w:rFonts w:ascii="Arial" w:hAnsi="Arial" w:cs="Arial"/>
                    </w:rPr>
                    <w:t>Parágrafo Sexto:</w:t>
                  </w:r>
                  <w:r>
                    <w:rPr>
                      <w:rFonts w:ascii="Arial" w:hAnsi="Arial" w:cs="Arial"/>
                    </w:rPr>
                    <w:t xml:space="preserve"> O prêmio produtividade de que trata o caput desta cláusula, </w:t>
                  </w:r>
                  <w:r>
                    <w:rPr>
                      <w:rStyle w:val="Forte"/>
                      <w:rFonts w:ascii="Arial" w:hAnsi="Arial" w:cs="Arial"/>
                      <w:u w:val="single"/>
                    </w:rPr>
                    <w:t>exclusivamente em relação aos operadores de empilhadeira</w:t>
                  </w:r>
                  <w:r>
                    <w:rPr>
                      <w:rFonts w:ascii="Arial" w:hAnsi="Arial" w:cs="Arial"/>
                    </w:rPr>
                    <w:t>, observará as normas (metas coletivas e individuais), os critérios e valores contidos nota explicativa constante no ANEXO VI desta minuta.</w:t>
                  </w:r>
                </w:p>
                <w:p w14:paraId="528B02D3" w14:textId="77777777" w:rsidR="00000000" w:rsidRDefault="00000000">
                  <w:pPr>
                    <w:pStyle w:val="NormalWeb"/>
                    <w:jc w:val="both"/>
                    <w:rPr>
                      <w:rFonts w:ascii="Arial" w:hAnsi="Arial" w:cs="Arial"/>
                      <w:sz w:val="21"/>
                      <w:szCs w:val="21"/>
                    </w:rPr>
                  </w:pPr>
                  <w:r>
                    <w:rPr>
                      <w:rFonts w:ascii="Arial" w:hAnsi="Arial" w:cs="Arial"/>
                    </w:rPr>
                    <w:t> </w:t>
                  </w:r>
                </w:p>
                <w:p w14:paraId="39F840F4" w14:textId="77777777" w:rsidR="00000000" w:rsidRDefault="00000000">
                  <w:pPr>
                    <w:pStyle w:val="NormalWeb"/>
                    <w:jc w:val="both"/>
                    <w:rPr>
                      <w:rFonts w:ascii="Arial" w:hAnsi="Arial" w:cs="Arial"/>
                      <w:sz w:val="21"/>
                      <w:szCs w:val="21"/>
                    </w:rPr>
                  </w:pPr>
                  <w:r>
                    <w:rPr>
                      <w:rStyle w:val="Forte"/>
                      <w:rFonts w:ascii="Arial" w:hAnsi="Arial" w:cs="Arial"/>
                    </w:rPr>
                    <w:t xml:space="preserve">Parágrafo Sétimo: </w:t>
                  </w:r>
                  <w:r>
                    <w:rPr>
                      <w:rFonts w:ascii="Arial" w:hAnsi="Arial" w:cs="Arial"/>
                    </w:rPr>
                    <w:t>Os valores e critérios ora ajustados à título da premiação por remuneração variável, em relação a todos os setores e ou cargos, poderão ser alterados mediante aditivo ao presente acordo ou, ainda, por meio de circulares internas emitidas pela empregadora, por prazos determinados ou não.</w:t>
                  </w:r>
                </w:p>
                <w:p w14:paraId="03E0A47D" w14:textId="77777777" w:rsidR="00000000" w:rsidRDefault="00000000">
                  <w:pPr>
                    <w:pStyle w:val="NormalWeb"/>
                    <w:jc w:val="both"/>
                    <w:rPr>
                      <w:rFonts w:ascii="Arial" w:hAnsi="Arial" w:cs="Arial"/>
                      <w:sz w:val="21"/>
                      <w:szCs w:val="21"/>
                    </w:rPr>
                  </w:pPr>
                  <w:r>
                    <w:rPr>
                      <w:rStyle w:val="Forte"/>
                      <w:rFonts w:ascii="Arial" w:hAnsi="Arial" w:cs="Arial"/>
                    </w:rPr>
                    <w:t> </w:t>
                  </w:r>
                </w:p>
                <w:p w14:paraId="5C130CB3" w14:textId="77777777" w:rsidR="00000000" w:rsidRDefault="00000000">
                  <w:pPr>
                    <w:pStyle w:val="NormalWeb"/>
                    <w:jc w:val="both"/>
                    <w:rPr>
                      <w:rFonts w:ascii="Arial" w:hAnsi="Arial" w:cs="Arial"/>
                      <w:sz w:val="21"/>
                      <w:szCs w:val="21"/>
                    </w:rPr>
                  </w:pPr>
                  <w:r>
                    <w:rPr>
                      <w:rStyle w:val="Forte"/>
                      <w:rFonts w:ascii="Arial" w:hAnsi="Arial" w:cs="Arial"/>
                    </w:rPr>
                    <w:t>Parágrafo Oitavo: O valor pago a título de prêmio produtividade e/ou remuneração variável</w:t>
                  </w:r>
                  <w:r>
                    <w:rPr>
                      <w:rFonts w:ascii="Arial" w:hAnsi="Arial" w:cs="Arial"/>
                    </w:rPr>
                    <w:t xml:space="preserve"> a todo e qualquer cargo havido na empresa, constará dos demonstrativos de pagamento dos colaboradores sempre que pago e </w:t>
                  </w:r>
                  <w:r>
                    <w:rPr>
                      <w:rStyle w:val="Forte"/>
                      <w:rFonts w:ascii="Arial" w:hAnsi="Arial" w:cs="Arial"/>
                    </w:rPr>
                    <w:t>não integrará a remuneração para nenhum fim, possuindo natureza meramente indenizatória.</w:t>
                  </w:r>
                </w:p>
                <w:p w14:paraId="61DB1F31"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QUINTA - BÔNUS DEVOLUÇÃO </w:t>
                  </w:r>
                  <w:r>
                    <w:rPr>
                      <w:rFonts w:ascii="Arial" w:eastAsia="Times New Roman" w:hAnsi="Arial" w:cs="Arial"/>
                      <w:b/>
                      <w:bCs/>
                      <w:sz w:val="21"/>
                      <w:szCs w:val="21"/>
                    </w:rPr>
                    <w:br/>
                  </w:r>
                  <w:r>
                    <w:rPr>
                      <w:rFonts w:ascii="Arial" w:eastAsia="Times New Roman" w:hAnsi="Arial" w:cs="Arial"/>
                      <w:sz w:val="21"/>
                      <w:szCs w:val="21"/>
                    </w:rPr>
                    <w:br/>
                  </w:r>
                </w:p>
                <w:p w14:paraId="2E4897C8" w14:textId="77777777" w:rsidR="00000000" w:rsidRDefault="00000000">
                  <w:pPr>
                    <w:pStyle w:val="NormalWeb"/>
                    <w:jc w:val="both"/>
                    <w:rPr>
                      <w:rFonts w:ascii="Arial" w:hAnsi="Arial" w:cs="Arial"/>
                      <w:sz w:val="21"/>
                      <w:szCs w:val="21"/>
                    </w:rPr>
                  </w:pPr>
                  <w:r>
                    <w:rPr>
                      <w:rFonts w:ascii="Arial" w:hAnsi="Arial" w:cs="Arial"/>
                    </w:rPr>
                    <w:t>Àquelas equipes (motoristas I e II e ajudantes de distribuição) que, no mês (período de apuração: do dia 21 de um mês ao dia 20 do outro), tiverem saído com número igual ou superior a 15 (quinze) mapas de entrega e, ainda, não tiverem obtido percentual superior a 3,5 % (Três virgula cinco por cento) à título “devoluções” (produtos carregados e não entregues por quaisquer motivos), receberão o “bônus devolução”, no valor de R$ 200,00 (duzentos reais) para os motoristas I e II e R$ 150,00 (Cento e cinquenta reais) para os seus respectivos ajudantes.</w:t>
                  </w:r>
                </w:p>
                <w:p w14:paraId="31F3AC99" w14:textId="77777777" w:rsidR="00000000" w:rsidRDefault="00000000">
                  <w:pPr>
                    <w:pStyle w:val="NormalWeb"/>
                    <w:jc w:val="both"/>
                    <w:rPr>
                      <w:rFonts w:ascii="Arial" w:hAnsi="Arial" w:cs="Arial"/>
                      <w:sz w:val="21"/>
                      <w:szCs w:val="21"/>
                    </w:rPr>
                  </w:pPr>
                  <w:r>
                    <w:rPr>
                      <w:rStyle w:val="Forte"/>
                      <w:rFonts w:ascii="Arial" w:hAnsi="Arial" w:cs="Arial"/>
                    </w:rPr>
                    <w:t xml:space="preserve">Parágrafo primeiro. </w:t>
                  </w:r>
                  <w:r>
                    <w:rPr>
                      <w:rFonts w:ascii="Arial" w:hAnsi="Arial" w:cs="Arial"/>
                    </w:rPr>
                    <w:t>A meta do percentual de 3,5 % (Três virgula cinco por cento) em relação às devoluções para fins de percepção do bônus de trata a presente cláusula, poderá ser alterado, a critério do empregador, mediante carta circular e/ou termo aditivo ao presente acordo coletivo de trabalho.</w:t>
                  </w:r>
                </w:p>
                <w:p w14:paraId="6C31345C" w14:textId="77777777" w:rsidR="00000000" w:rsidRDefault="00000000">
                  <w:pPr>
                    <w:pStyle w:val="NormalWeb"/>
                    <w:jc w:val="both"/>
                    <w:rPr>
                      <w:rFonts w:ascii="Arial" w:hAnsi="Arial" w:cs="Arial"/>
                      <w:sz w:val="21"/>
                      <w:szCs w:val="21"/>
                    </w:rPr>
                  </w:pPr>
                  <w:r>
                    <w:rPr>
                      <w:rStyle w:val="Forte"/>
                      <w:rFonts w:ascii="Arial" w:hAnsi="Arial" w:cs="Arial"/>
                    </w:rPr>
                    <w:t xml:space="preserve">Parágrafo segundo. O valor pago a título de bônus devolução, </w:t>
                  </w:r>
                  <w:r>
                    <w:rPr>
                      <w:rFonts w:ascii="Arial" w:hAnsi="Arial" w:cs="Arial"/>
                    </w:rPr>
                    <w:t>constará do extrato de remuneração variável, sendo a esta somado quando existente e pago mediante a rubrica de “prêmio produtividade/remuneração variável” no demonstrativo de pagamento e não integrará a remuneração para nenhum fim</w:t>
                  </w:r>
                  <w:r>
                    <w:rPr>
                      <w:rStyle w:val="Forte"/>
                      <w:rFonts w:ascii="Arial" w:hAnsi="Arial" w:cs="Arial"/>
                    </w:rPr>
                    <w:t>, possuindo natureza meramente indenizatória.</w:t>
                  </w:r>
                </w:p>
                <w:p w14:paraId="36B291E7"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SEXTA - BÔNUS RECARGA </w:t>
                  </w:r>
                  <w:r>
                    <w:rPr>
                      <w:rFonts w:ascii="Arial" w:eastAsia="Times New Roman" w:hAnsi="Arial" w:cs="Arial"/>
                      <w:b/>
                      <w:bCs/>
                      <w:sz w:val="21"/>
                      <w:szCs w:val="21"/>
                    </w:rPr>
                    <w:br/>
                  </w:r>
                  <w:r>
                    <w:rPr>
                      <w:rFonts w:ascii="Arial" w:eastAsia="Times New Roman" w:hAnsi="Arial" w:cs="Arial"/>
                      <w:sz w:val="21"/>
                      <w:szCs w:val="21"/>
                    </w:rPr>
                    <w:br/>
                  </w:r>
                </w:p>
                <w:p w14:paraId="7B9414B8" w14:textId="77777777" w:rsidR="00000000" w:rsidRDefault="00000000">
                  <w:pPr>
                    <w:pStyle w:val="NormalWeb"/>
                    <w:jc w:val="both"/>
                    <w:rPr>
                      <w:rFonts w:ascii="Arial" w:hAnsi="Arial" w:cs="Arial"/>
                      <w:sz w:val="21"/>
                      <w:szCs w:val="21"/>
                    </w:rPr>
                  </w:pPr>
                  <w:r>
                    <w:rPr>
                      <w:rFonts w:ascii="Arial" w:hAnsi="Arial" w:cs="Arial"/>
                    </w:rPr>
                    <w:t>Àqueles que motoristas e ajudantes de distribuição que realizarem entregas por meio da sistemática chamada “recarga (cuja adesão em realizá-la, se ofertada após o término da jornada contratada, não será obrigatória, dar-se quando a equipe retorna de sua jornada ordinária e, caso lhe ofertado, aceita sair em nova entrega), receberão, à título de “remuneração variável e/ou prêmio produtividade”, valor fixo por recarga, a saber:</w:t>
                  </w:r>
                </w:p>
                <w:p w14:paraId="7AEBD3D2" w14:textId="77777777" w:rsidR="00000000" w:rsidRDefault="00000000">
                  <w:pPr>
                    <w:pStyle w:val="NormalWeb"/>
                    <w:jc w:val="both"/>
                    <w:rPr>
                      <w:rFonts w:ascii="Arial" w:hAnsi="Arial" w:cs="Arial"/>
                      <w:sz w:val="21"/>
                      <w:szCs w:val="21"/>
                    </w:rPr>
                  </w:pPr>
                  <w:r>
                    <w:rPr>
                      <w:rFonts w:ascii="Arial" w:hAnsi="Arial" w:cs="Arial"/>
                    </w:rPr>
                    <w:t> </w:t>
                  </w:r>
                </w:p>
                <w:p w14:paraId="442A1E98" w14:textId="77777777" w:rsidR="00000000" w:rsidRDefault="00000000">
                  <w:pPr>
                    <w:pStyle w:val="NormalWeb"/>
                    <w:jc w:val="both"/>
                    <w:rPr>
                      <w:rFonts w:ascii="Arial" w:hAnsi="Arial" w:cs="Arial"/>
                      <w:sz w:val="21"/>
                      <w:szCs w:val="21"/>
                    </w:rPr>
                  </w:pPr>
                  <w:r>
                    <w:rPr>
                      <w:rStyle w:val="Forte"/>
                      <w:rFonts w:ascii="Arial" w:hAnsi="Arial" w:cs="Arial"/>
                    </w:rPr>
                    <w:t>Motoristas Fator 0 (zero):</w:t>
                  </w:r>
                  <w:r>
                    <w:rPr>
                      <w:rFonts w:ascii="Arial" w:hAnsi="Arial" w:cs="Arial"/>
                    </w:rPr>
                    <w:t xml:space="preserve"> R$ 180,00 (Cento e Oitenta reais);</w:t>
                  </w:r>
                </w:p>
                <w:p w14:paraId="1EE47813" w14:textId="77777777" w:rsidR="00000000" w:rsidRDefault="00000000">
                  <w:pPr>
                    <w:pStyle w:val="NormalWeb"/>
                    <w:jc w:val="both"/>
                    <w:rPr>
                      <w:rFonts w:ascii="Arial" w:hAnsi="Arial" w:cs="Arial"/>
                      <w:sz w:val="21"/>
                      <w:szCs w:val="21"/>
                    </w:rPr>
                  </w:pPr>
                  <w:r>
                    <w:rPr>
                      <w:rStyle w:val="Forte"/>
                      <w:rFonts w:ascii="Arial" w:hAnsi="Arial" w:cs="Arial"/>
                    </w:rPr>
                    <w:t>Motoristas I:</w:t>
                  </w:r>
                  <w:r>
                    <w:rPr>
                      <w:rFonts w:ascii="Arial" w:hAnsi="Arial" w:cs="Arial"/>
                    </w:rPr>
                    <w:t xml:space="preserve"> R$ 180,00 (Cento e Oitenta reais);</w:t>
                  </w:r>
                </w:p>
                <w:p w14:paraId="3DDF35FD" w14:textId="77777777" w:rsidR="00000000" w:rsidRDefault="00000000">
                  <w:pPr>
                    <w:pStyle w:val="NormalWeb"/>
                    <w:jc w:val="both"/>
                    <w:rPr>
                      <w:rFonts w:ascii="Arial" w:hAnsi="Arial" w:cs="Arial"/>
                      <w:sz w:val="21"/>
                      <w:szCs w:val="21"/>
                    </w:rPr>
                  </w:pPr>
                  <w:r>
                    <w:rPr>
                      <w:rStyle w:val="Forte"/>
                      <w:rFonts w:ascii="Arial" w:hAnsi="Arial" w:cs="Arial"/>
                    </w:rPr>
                    <w:t>Motoristas II</w:t>
                  </w:r>
                  <w:r>
                    <w:rPr>
                      <w:rFonts w:ascii="Arial" w:hAnsi="Arial" w:cs="Arial"/>
                    </w:rPr>
                    <w:t>: R$ 180,00 (Cento e Oitenta reais);</w:t>
                  </w:r>
                </w:p>
                <w:p w14:paraId="3726F085" w14:textId="77777777" w:rsidR="00000000" w:rsidRDefault="00000000">
                  <w:pPr>
                    <w:pStyle w:val="NormalWeb"/>
                    <w:jc w:val="both"/>
                    <w:rPr>
                      <w:rFonts w:ascii="Arial" w:hAnsi="Arial" w:cs="Arial"/>
                      <w:sz w:val="21"/>
                      <w:szCs w:val="21"/>
                    </w:rPr>
                  </w:pPr>
                  <w:r>
                    <w:rPr>
                      <w:rStyle w:val="Forte"/>
                      <w:rFonts w:ascii="Arial" w:hAnsi="Arial" w:cs="Arial"/>
                    </w:rPr>
                    <w:t>Ajudantes de Distribuição Urbana Fator I:</w:t>
                  </w:r>
                  <w:r>
                    <w:rPr>
                      <w:rFonts w:ascii="Arial" w:hAnsi="Arial" w:cs="Arial"/>
                    </w:rPr>
                    <w:t xml:space="preserve"> R$ 160,00 (Cento e sessenta reais);</w:t>
                  </w:r>
                </w:p>
                <w:p w14:paraId="6BE5EE56" w14:textId="77777777" w:rsidR="00000000" w:rsidRDefault="00000000">
                  <w:pPr>
                    <w:pStyle w:val="NormalWeb"/>
                    <w:jc w:val="both"/>
                    <w:rPr>
                      <w:rFonts w:ascii="Arial" w:hAnsi="Arial" w:cs="Arial"/>
                      <w:sz w:val="21"/>
                      <w:szCs w:val="21"/>
                    </w:rPr>
                  </w:pPr>
                  <w:r>
                    <w:rPr>
                      <w:rStyle w:val="Forte"/>
                      <w:rFonts w:ascii="Arial" w:hAnsi="Arial" w:cs="Arial"/>
                    </w:rPr>
                    <w:t>Ajudantes de Distribuição Urbana Fatos II:</w:t>
                  </w:r>
                  <w:r>
                    <w:rPr>
                      <w:rFonts w:ascii="Arial" w:hAnsi="Arial" w:cs="Arial"/>
                    </w:rPr>
                    <w:t xml:space="preserve"> R$ 80,00 (Oitenta reais) cada ajudante.</w:t>
                  </w:r>
                </w:p>
                <w:p w14:paraId="6EF55924" w14:textId="77777777" w:rsidR="00000000" w:rsidRDefault="00000000">
                  <w:pPr>
                    <w:pStyle w:val="NormalWeb"/>
                    <w:jc w:val="both"/>
                    <w:rPr>
                      <w:rFonts w:ascii="Arial" w:hAnsi="Arial" w:cs="Arial"/>
                      <w:sz w:val="21"/>
                      <w:szCs w:val="21"/>
                    </w:rPr>
                  </w:pPr>
                  <w:r>
                    <w:rPr>
                      <w:rFonts w:ascii="Arial" w:hAnsi="Arial" w:cs="Arial"/>
                    </w:rPr>
                    <w:t> </w:t>
                  </w:r>
                </w:p>
                <w:p w14:paraId="5569BCAD" w14:textId="77777777" w:rsidR="00000000" w:rsidRDefault="00000000">
                  <w:pPr>
                    <w:pStyle w:val="NormalWeb"/>
                    <w:jc w:val="both"/>
                    <w:rPr>
                      <w:rFonts w:ascii="Arial" w:hAnsi="Arial" w:cs="Arial"/>
                      <w:sz w:val="21"/>
                      <w:szCs w:val="21"/>
                    </w:rPr>
                  </w:pPr>
                  <w:r>
                    <w:rPr>
                      <w:rStyle w:val="Forte"/>
                      <w:rFonts w:ascii="Arial" w:hAnsi="Arial" w:cs="Arial"/>
                    </w:rPr>
                    <w:t>Parágrafo único. O valor pago a título de bônus devolução</w:t>
                  </w:r>
                  <w:r>
                    <w:rPr>
                      <w:rFonts w:ascii="Arial" w:hAnsi="Arial" w:cs="Arial"/>
                    </w:rPr>
                    <w:t xml:space="preserve">, constará dos demonstrativos de pagamento dos colaboradores sempre que pago e </w:t>
                  </w:r>
                  <w:r>
                    <w:rPr>
                      <w:rStyle w:val="Forte"/>
                      <w:rFonts w:ascii="Arial" w:hAnsi="Arial" w:cs="Arial"/>
                    </w:rPr>
                    <w:t>não integrará a remuneração para nenhum fim, possuindo natureza meramente indenizatória.</w:t>
                  </w:r>
                </w:p>
                <w:p w14:paraId="547829C3"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SÉTIMA - PRÊMIO POR TEMPO DE SERVIÇO  PTS </w:t>
                  </w:r>
                  <w:r>
                    <w:rPr>
                      <w:rFonts w:ascii="Arial" w:eastAsia="Times New Roman" w:hAnsi="Arial" w:cs="Arial"/>
                      <w:b/>
                      <w:bCs/>
                      <w:sz w:val="21"/>
                      <w:szCs w:val="21"/>
                    </w:rPr>
                    <w:br/>
                  </w:r>
                  <w:r>
                    <w:rPr>
                      <w:rFonts w:ascii="Arial" w:eastAsia="Times New Roman" w:hAnsi="Arial" w:cs="Arial"/>
                      <w:sz w:val="21"/>
                      <w:szCs w:val="21"/>
                    </w:rPr>
                    <w:br/>
                  </w:r>
                </w:p>
                <w:p w14:paraId="20E713C7" w14:textId="77777777" w:rsidR="00000000" w:rsidRDefault="00000000">
                  <w:pPr>
                    <w:pStyle w:val="NormalWeb"/>
                    <w:jc w:val="both"/>
                    <w:rPr>
                      <w:rFonts w:ascii="Arial" w:hAnsi="Arial" w:cs="Arial"/>
                      <w:sz w:val="21"/>
                      <w:szCs w:val="21"/>
                    </w:rPr>
                  </w:pPr>
                  <w:r>
                    <w:rPr>
                      <w:rFonts w:ascii="Arial" w:hAnsi="Arial" w:cs="Arial"/>
                    </w:rPr>
                    <w:t>A empresa pagará a título de Prêmio por tempo de serviço, a todos os empregados, a partir de 60 (sessenta) meses completos de contrato de trabalho, o percentual de 1% (um por cento) sobre o salário base, acrescendo-se, ainda, de 1% (um por cento) igualmente sobre o salário base a cada 12 (doze) meses completos subseqüentes de contrato de trabalho, limitando-se, contudo, ao percentual de incidência de 5% (cinco por cento) e ao teto para incidência do referido percentual ao salário de R$ 1.993,63.</w:t>
                  </w:r>
                </w:p>
                <w:p w14:paraId="5BEE8F62" w14:textId="77777777" w:rsidR="00000000" w:rsidRDefault="00000000">
                  <w:pPr>
                    <w:pStyle w:val="NormalWeb"/>
                    <w:jc w:val="both"/>
                    <w:rPr>
                      <w:rFonts w:ascii="Arial" w:hAnsi="Arial" w:cs="Arial"/>
                      <w:sz w:val="21"/>
                      <w:szCs w:val="21"/>
                    </w:rPr>
                  </w:pPr>
                  <w:r>
                    <w:rPr>
                      <w:rStyle w:val="Forte"/>
                      <w:rFonts w:ascii="Arial" w:hAnsi="Arial" w:cs="Arial"/>
                    </w:rPr>
                    <w:t xml:space="preserve">Parágrafo único. </w:t>
                  </w:r>
                  <w:r>
                    <w:rPr>
                      <w:rFonts w:ascii="Arial" w:hAnsi="Arial" w:cs="Arial"/>
                    </w:rPr>
                    <w:t>O prêmio por tempo de serviço possui natureza meramente indenizatória e não integrará a remuneração dos colaboradores para nenhuma finalidade.</w:t>
                  </w:r>
                </w:p>
                <w:p w14:paraId="69FF977D" w14:textId="77777777" w:rsidR="00000000" w:rsidRDefault="00000000">
                  <w:pPr>
                    <w:pStyle w:val="NormalWeb"/>
                    <w:jc w:val="both"/>
                    <w:rPr>
                      <w:rFonts w:ascii="Arial" w:hAnsi="Arial" w:cs="Arial"/>
                      <w:sz w:val="21"/>
                      <w:szCs w:val="21"/>
                    </w:rPr>
                  </w:pPr>
                  <w:r>
                    <w:rPr>
                      <w:rFonts w:ascii="Arial" w:hAnsi="Arial" w:cs="Arial"/>
                    </w:rPr>
                    <w:t> </w:t>
                  </w:r>
                </w:p>
                <w:p w14:paraId="0D637E0A"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OITAVA - PRÊMIO DE ASSIDUIDADE (CESTA BASICA) </w:t>
                  </w:r>
                  <w:r>
                    <w:rPr>
                      <w:rFonts w:ascii="Arial" w:eastAsia="Times New Roman" w:hAnsi="Arial" w:cs="Arial"/>
                      <w:b/>
                      <w:bCs/>
                      <w:sz w:val="21"/>
                      <w:szCs w:val="21"/>
                    </w:rPr>
                    <w:br/>
                  </w:r>
                  <w:r>
                    <w:rPr>
                      <w:rFonts w:ascii="Arial" w:eastAsia="Times New Roman" w:hAnsi="Arial" w:cs="Arial"/>
                      <w:sz w:val="21"/>
                      <w:szCs w:val="21"/>
                    </w:rPr>
                    <w:br/>
                  </w:r>
                </w:p>
                <w:p w14:paraId="3CE70120" w14:textId="77777777" w:rsidR="00000000" w:rsidRDefault="00000000">
                  <w:pPr>
                    <w:pStyle w:val="NormalWeb"/>
                    <w:rPr>
                      <w:rFonts w:ascii="Arial" w:hAnsi="Arial" w:cs="Arial"/>
                      <w:sz w:val="21"/>
                      <w:szCs w:val="21"/>
                    </w:rPr>
                  </w:pPr>
                  <w:r>
                    <w:rPr>
                      <w:rFonts w:ascii="Arial" w:hAnsi="Arial" w:cs="Arial"/>
                    </w:rPr>
                    <w:t>A todos os colaboradores que preencherem os requisitos adiante elencados, terão direito a perceber uma CESTA BÁSICA no valor de R$ 200,60 (duzentos reais com sessenta centavos) à título de prêmio assiduidade, a saber:</w:t>
                  </w:r>
                </w:p>
                <w:p w14:paraId="05230B02" w14:textId="77777777" w:rsidR="00000000" w:rsidRDefault="00000000">
                  <w:pPr>
                    <w:pStyle w:val="NormalWeb"/>
                    <w:rPr>
                      <w:rFonts w:ascii="Arial" w:hAnsi="Arial" w:cs="Arial"/>
                      <w:sz w:val="21"/>
                      <w:szCs w:val="21"/>
                    </w:rPr>
                  </w:pPr>
                  <w:r>
                    <w:rPr>
                      <w:rFonts w:ascii="Arial" w:hAnsi="Arial" w:cs="Arial"/>
                    </w:rPr>
                    <w:t> </w:t>
                  </w:r>
                </w:p>
                <w:p w14:paraId="2C6A1229" w14:textId="77777777" w:rsidR="00000000" w:rsidRDefault="00000000">
                  <w:pPr>
                    <w:pStyle w:val="NormalWeb"/>
                    <w:rPr>
                      <w:rFonts w:ascii="Arial" w:hAnsi="Arial" w:cs="Arial"/>
                      <w:sz w:val="21"/>
                      <w:szCs w:val="21"/>
                    </w:rPr>
                  </w:pPr>
                  <w:r>
                    <w:rPr>
                      <w:rFonts w:ascii="Arial" w:hAnsi="Arial" w:cs="Arial"/>
                    </w:rPr>
                    <w:t>a) Não ter nenhuma falta injustificada no mês;</w:t>
                  </w:r>
                </w:p>
                <w:p w14:paraId="7C477ED7" w14:textId="77777777" w:rsidR="00000000" w:rsidRDefault="00000000">
                  <w:pPr>
                    <w:pStyle w:val="NormalWeb"/>
                    <w:rPr>
                      <w:rFonts w:ascii="Arial" w:hAnsi="Arial" w:cs="Arial"/>
                      <w:sz w:val="21"/>
                      <w:szCs w:val="21"/>
                    </w:rPr>
                  </w:pPr>
                  <w:r>
                    <w:rPr>
                      <w:rFonts w:ascii="Arial" w:hAnsi="Arial" w:cs="Arial"/>
                    </w:rPr>
                    <w:t>b)  ter no máximo 01(uma) única ocasião de falta legalmente justificada no mês, inclusive por atestado médico, ou seja, em caso de atestado médico o colaborador poderá ter apenas uma ocasião de falta justificada por atestado médico;</w:t>
                  </w:r>
                </w:p>
                <w:p w14:paraId="5DD9F70A" w14:textId="77777777" w:rsidR="00000000" w:rsidRDefault="00000000">
                  <w:pPr>
                    <w:pStyle w:val="NormalWeb"/>
                    <w:rPr>
                      <w:rFonts w:ascii="Arial" w:hAnsi="Arial" w:cs="Arial"/>
                      <w:sz w:val="21"/>
                      <w:szCs w:val="21"/>
                    </w:rPr>
                  </w:pPr>
                  <w:r>
                    <w:rPr>
                      <w:rFonts w:ascii="Arial" w:hAnsi="Arial" w:cs="Arial"/>
                    </w:rPr>
                    <w:t>c) Ter no máximo até 03 (três) ocorrências de esquecimento de registro de seu horário de trabalho, ou seja, entrada, saída, intervalos e demais eventos acerca dos quais, pela atividade desempenhada, se fizerem necessário registrar, seja em controle de ponto biométrico ou por meio de aplicativos, conforme orientação da empregadora;</w:t>
                  </w:r>
                </w:p>
                <w:p w14:paraId="0DE71B12" w14:textId="77777777" w:rsidR="00000000" w:rsidRDefault="00000000">
                  <w:pPr>
                    <w:pStyle w:val="NormalWeb"/>
                    <w:rPr>
                      <w:rFonts w:ascii="Arial" w:hAnsi="Arial" w:cs="Arial"/>
                      <w:sz w:val="21"/>
                      <w:szCs w:val="21"/>
                    </w:rPr>
                  </w:pPr>
                  <w:r>
                    <w:rPr>
                      <w:rFonts w:ascii="Arial" w:hAnsi="Arial" w:cs="Arial"/>
                    </w:rPr>
                    <w:t>d) Não abandonar posto de trabalho, tampouco, interromper a jornada de trabalho antes da realização integral das entregas previstas no mapa do dia, exceto em caso de devolução provocada pelo cliente (PDV).</w:t>
                  </w:r>
                </w:p>
                <w:p w14:paraId="76062C3F" w14:textId="77777777" w:rsidR="00000000" w:rsidRDefault="00000000">
                  <w:pPr>
                    <w:pStyle w:val="NormalWeb"/>
                    <w:rPr>
                      <w:rFonts w:ascii="Arial" w:hAnsi="Arial" w:cs="Arial"/>
                      <w:sz w:val="21"/>
                      <w:szCs w:val="21"/>
                    </w:rPr>
                  </w:pPr>
                  <w:r>
                    <w:rPr>
                      <w:rFonts w:ascii="Arial" w:hAnsi="Arial" w:cs="Arial"/>
                    </w:rPr>
                    <w:t> </w:t>
                  </w:r>
                </w:p>
                <w:p w14:paraId="65DC5B41" w14:textId="77777777" w:rsidR="00000000" w:rsidRDefault="00000000">
                  <w:pPr>
                    <w:pStyle w:val="NormalWeb"/>
                    <w:rPr>
                      <w:rFonts w:ascii="Arial" w:hAnsi="Arial" w:cs="Arial"/>
                      <w:sz w:val="21"/>
                      <w:szCs w:val="21"/>
                    </w:rPr>
                  </w:pPr>
                  <w:r>
                    <w:rPr>
                      <w:rStyle w:val="Forte"/>
                      <w:rFonts w:ascii="Arial" w:hAnsi="Arial" w:cs="Arial"/>
                    </w:rPr>
                    <w:t>Parágrafo Primeiro</w:t>
                  </w:r>
                  <w:r>
                    <w:rPr>
                      <w:rFonts w:ascii="Arial" w:hAnsi="Arial" w:cs="Arial"/>
                    </w:rPr>
                    <w:t>: Caso o colaborador não preencha todos os requisitos listados no caput desta cláusula, não terá direito a percepção do bônus em questão no respectivo período de apuração.</w:t>
                  </w:r>
                </w:p>
                <w:p w14:paraId="51A5BBE2" w14:textId="77777777" w:rsidR="00000000" w:rsidRDefault="00000000">
                  <w:pPr>
                    <w:pStyle w:val="NormalWeb"/>
                    <w:rPr>
                      <w:rFonts w:ascii="Arial" w:hAnsi="Arial" w:cs="Arial"/>
                      <w:sz w:val="21"/>
                      <w:szCs w:val="21"/>
                    </w:rPr>
                  </w:pPr>
                  <w:r>
                    <w:rPr>
                      <w:rFonts w:ascii="Arial" w:hAnsi="Arial" w:cs="Arial"/>
                    </w:rPr>
                    <w:t> </w:t>
                  </w:r>
                </w:p>
                <w:p w14:paraId="5E259CD3" w14:textId="77777777" w:rsidR="00000000" w:rsidRDefault="00000000">
                  <w:pPr>
                    <w:pStyle w:val="NormalWeb"/>
                    <w:rPr>
                      <w:rFonts w:ascii="Arial" w:hAnsi="Arial" w:cs="Arial"/>
                      <w:sz w:val="21"/>
                      <w:szCs w:val="21"/>
                    </w:rPr>
                  </w:pPr>
                  <w:r>
                    <w:rPr>
                      <w:rStyle w:val="Forte"/>
                      <w:rFonts w:ascii="Arial" w:hAnsi="Arial" w:cs="Arial"/>
                    </w:rPr>
                    <w:t xml:space="preserve">Parágrafo segundo: </w:t>
                  </w:r>
                  <w:r>
                    <w:rPr>
                      <w:rFonts w:ascii="Arial" w:hAnsi="Arial" w:cs="Arial"/>
                    </w:rPr>
                    <w:t>O colaborador receberá a premiação “prêmio assiduidade” (cesta Básica) em cartão alimentação/refeição, sendo que a parcela em questão não será devida durante o período em que o funcionário estiver em gozo de férias, quaisquer licenças e/ou afastamentos.</w:t>
                  </w:r>
                </w:p>
                <w:p w14:paraId="63FE2EAE" w14:textId="77777777" w:rsidR="00000000" w:rsidRDefault="00000000">
                  <w:pPr>
                    <w:pStyle w:val="NormalWeb"/>
                    <w:rPr>
                      <w:rFonts w:ascii="Arial" w:hAnsi="Arial" w:cs="Arial"/>
                      <w:sz w:val="21"/>
                      <w:szCs w:val="21"/>
                    </w:rPr>
                  </w:pPr>
                  <w:r>
                    <w:rPr>
                      <w:rStyle w:val="Forte"/>
                      <w:rFonts w:ascii="Arial" w:hAnsi="Arial" w:cs="Arial"/>
                    </w:rPr>
                    <w:t> </w:t>
                  </w:r>
                </w:p>
                <w:p w14:paraId="2951B5DC" w14:textId="77777777" w:rsidR="00000000" w:rsidRDefault="00000000">
                  <w:pPr>
                    <w:pStyle w:val="NormalWeb"/>
                    <w:rPr>
                      <w:rFonts w:ascii="Arial" w:hAnsi="Arial" w:cs="Arial"/>
                      <w:sz w:val="21"/>
                      <w:szCs w:val="21"/>
                    </w:rPr>
                  </w:pPr>
                  <w:r>
                    <w:rPr>
                      <w:rStyle w:val="Forte"/>
                      <w:rFonts w:ascii="Arial" w:hAnsi="Arial" w:cs="Arial"/>
                    </w:rPr>
                    <w:t>Parágrafo quarto</w:t>
                  </w:r>
                  <w:r>
                    <w:rPr>
                      <w:rFonts w:ascii="Arial" w:hAnsi="Arial" w:cs="Arial"/>
                    </w:rPr>
                    <w:t xml:space="preserve">: </w:t>
                  </w:r>
                  <w:r>
                    <w:rPr>
                      <w:rStyle w:val="Forte"/>
                      <w:rFonts w:ascii="Arial" w:hAnsi="Arial" w:cs="Arial"/>
                    </w:rPr>
                    <w:t>As partes reconhecem e declaram a premiação bônus nível de serviço (Cesta Básica) não possui natureza salarial, constituindo-se em concessão exclusivamente indenizatória, não incorporando, para qualquer fim, a remuneração dos empregados.</w:t>
                  </w:r>
                </w:p>
                <w:p w14:paraId="3EBA7AEF" w14:textId="77777777" w:rsidR="00000000" w:rsidRDefault="00000000">
                  <w:pPr>
                    <w:pStyle w:val="NormalWeb"/>
                    <w:rPr>
                      <w:rFonts w:ascii="Arial" w:hAnsi="Arial" w:cs="Arial"/>
                      <w:sz w:val="21"/>
                      <w:szCs w:val="21"/>
                    </w:rPr>
                  </w:pPr>
                  <w:r>
                    <w:rPr>
                      <w:rStyle w:val="Forte"/>
                      <w:rFonts w:ascii="Arial" w:hAnsi="Arial" w:cs="Arial"/>
                    </w:rPr>
                    <w:t> </w:t>
                  </w:r>
                </w:p>
                <w:p w14:paraId="130AFDA4" w14:textId="77777777" w:rsidR="00000000" w:rsidRDefault="00000000">
                  <w:pPr>
                    <w:pStyle w:val="NormalWeb"/>
                    <w:rPr>
                      <w:rFonts w:ascii="Arial" w:hAnsi="Arial" w:cs="Arial"/>
                      <w:sz w:val="21"/>
                      <w:szCs w:val="21"/>
                    </w:rPr>
                  </w:pPr>
                  <w:r>
                    <w:rPr>
                      <w:rStyle w:val="Forte"/>
                      <w:rFonts w:ascii="Arial" w:hAnsi="Arial" w:cs="Arial"/>
                    </w:rPr>
                    <w:t>Parágrafo quinto</w:t>
                  </w:r>
                  <w:r>
                    <w:rPr>
                      <w:rFonts w:ascii="Arial" w:hAnsi="Arial" w:cs="Arial"/>
                    </w:rPr>
                    <w:t>: Àqueles colaboradores que fizeram jus ao recebimento da premiação em questão no período compreendido entre 01/05/2025 e 31/08/2025, receberão a diferença da premiação, em parcela única, por meio de crédito no cartão alimentação e/ou refeição no mês de setembro de 2025.</w:t>
                  </w:r>
                </w:p>
                <w:p w14:paraId="27B135C0" w14:textId="77777777" w:rsidR="00000000" w:rsidRDefault="00000000">
                  <w:pPr>
                    <w:pStyle w:val="NormalWeb"/>
                    <w:rPr>
                      <w:rFonts w:ascii="Arial" w:hAnsi="Arial" w:cs="Arial"/>
                      <w:sz w:val="21"/>
                      <w:szCs w:val="21"/>
                    </w:rPr>
                  </w:pPr>
                  <w:r>
                    <w:rPr>
                      <w:rStyle w:val="Forte"/>
                      <w:rFonts w:ascii="Arial" w:hAnsi="Arial" w:cs="Arial"/>
                    </w:rPr>
                    <w:t> </w:t>
                  </w:r>
                </w:p>
                <w:p w14:paraId="5467D0EE"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NONA - DAS CAMPANHAS MOTIVACIONAIS E PREMIACÕES </w:t>
                  </w:r>
                  <w:r>
                    <w:rPr>
                      <w:rFonts w:ascii="Arial" w:eastAsia="Times New Roman" w:hAnsi="Arial" w:cs="Arial"/>
                      <w:b/>
                      <w:bCs/>
                      <w:sz w:val="21"/>
                      <w:szCs w:val="21"/>
                    </w:rPr>
                    <w:br/>
                  </w:r>
                  <w:r>
                    <w:rPr>
                      <w:rFonts w:ascii="Arial" w:eastAsia="Times New Roman" w:hAnsi="Arial" w:cs="Arial"/>
                      <w:sz w:val="21"/>
                      <w:szCs w:val="21"/>
                    </w:rPr>
                    <w:br/>
                  </w:r>
                </w:p>
                <w:p w14:paraId="2DC70D8F" w14:textId="77777777" w:rsidR="00000000" w:rsidRDefault="00000000">
                  <w:pPr>
                    <w:pStyle w:val="NormalWeb"/>
                    <w:jc w:val="both"/>
                    <w:rPr>
                      <w:rFonts w:ascii="Arial" w:hAnsi="Arial" w:cs="Arial"/>
                      <w:sz w:val="21"/>
                      <w:szCs w:val="21"/>
                    </w:rPr>
                  </w:pPr>
                  <w:r>
                    <w:rPr>
                      <w:rFonts w:ascii="Arial" w:hAnsi="Arial" w:cs="Arial"/>
                    </w:rPr>
                    <w:t>A empresa poderá realizar campanhas motivacionais, programas de incentivo ou, ainda premiações mensais, cujas regras e premiações poderão ser estabelecidas pela empresa, individualmente, mediante circulares ou afins.</w:t>
                  </w:r>
                </w:p>
                <w:p w14:paraId="485FEB49" w14:textId="77777777" w:rsidR="00000000" w:rsidRDefault="00000000">
                  <w:pPr>
                    <w:pStyle w:val="NormalWeb"/>
                    <w:jc w:val="both"/>
                    <w:rPr>
                      <w:rFonts w:ascii="Arial" w:hAnsi="Arial" w:cs="Arial"/>
                      <w:sz w:val="21"/>
                      <w:szCs w:val="21"/>
                    </w:rPr>
                  </w:pPr>
                  <w:r>
                    <w:rPr>
                      <w:rStyle w:val="Forte"/>
                      <w:rFonts w:ascii="Arial" w:hAnsi="Arial" w:cs="Arial"/>
                    </w:rPr>
                    <w:t>Parágrafo primeiro</w:t>
                  </w:r>
                  <w:r>
                    <w:rPr>
                      <w:rFonts w:ascii="Arial" w:hAnsi="Arial" w:cs="Arial"/>
                    </w:rPr>
                    <w:t>. As premiações a que se refere o caput da presente cláusula poderão ser em espécie, hipótese em que obrigatoriamente constarão em demonstrativo de pagamento, em bens móveis, brindes, viagens ou quaisquer outras configurações, possuindo, de toda forma, natureza indenizatória, não sendo consideradas, em qualquer hipótese e para nenhum efeito, como parte do salário ou remuneração dos colaboradores.</w:t>
                  </w:r>
                </w:p>
                <w:p w14:paraId="22D21C2C" w14:textId="77777777" w:rsidR="00000000" w:rsidRDefault="00000000">
                  <w:pPr>
                    <w:rPr>
                      <w:rFonts w:ascii="Arial" w:eastAsia="Times New Roman" w:hAnsi="Arial" w:cs="Arial"/>
                      <w:sz w:val="21"/>
                      <w:szCs w:val="21"/>
                    </w:rPr>
                  </w:pPr>
                </w:p>
                <w:p w14:paraId="718F96DA"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Auxílio Alimentação </w:t>
                  </w:r>
                  <w:r>
                    <w:rPr>
                      <w:rFonts w:ascii="Arial" w:eastAsia="Times New Roman" w:hAnsi="Arial" w:cs="Arial"/>
                      <w:b/>
                      <w:bCs/>
                      <w:sz w:val="21"/>
                      <w:szCs w:val="21"/>
                    </w:rPr>
                    <w:br/>
                  </w:r>
                </w:p>
                <w:p w14:paraId="2C9B255A"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 VALE ALIMENTAÇÃO/REFEIÇÃO </w:t>
                  </w:r>
                  <w:r>
                    <w:rPr>
                      <w:rFonts w:ascii="Arial" w:eastAsia="Times New Roman" w:hAnsi="Arial" w:cs="Arial"/>
                      <w:b/>
                      <w:bCs/>
                      <w:sz w:val="21"/>
                      <w:szCs w:val="21"/>
                    </w:rPr>
                    <w:br/>
                  </w:r>
                  <w:r>
                    <w:rPr>
                      <w:rFonts w:ascii="Arial" w:eastAsia="Times New Roman" w:hAnsi="Arial" w:cs="Arial"/>
                      <w:sz w:val="21"/>
                      <w:szCs w:val="21"/>
                    </w:rPr>
                    <w:br/>
                  </w:r>
                </w:p>
                <w:p w14:paraId="56F4C6C9" w14:textId="77777777" w:rsidR="00000000" w:rsidRDefault="00000000">
                  <w:pPr>
                    <w:pStyle w:val="NormalWeb"/>
                    <w:jc w:val="both"/>
                    <w:rPr>
                      <w:rFonts w:ascii="Arial" w:hAnsi="Arial" w:cs="Arial"/>
                      <w:sz w:val="21"/>
                      <w:szCs w:val="21"/>
                    </w:rPr>
                  </w:pPr>
                  <w:r>
                    <w:rPr>
                      <w:rFonts w:ascii="Arial" w:hAnsi="Arial" w:cs="Arial"/>
                    </w:rPr>
                    <w:t>Para a perfeita realização do trabalho, a partir de 01/06/2023, a EMPRESA colocará à disposição dos Colaboradores o valor de R$ 38,28 (Trinta e oito reais e vinte e oito centavos) líquidos por dia trabalhado, referente ao Vale alimentação ou refeição.</w:t>
                  </w:r>
                </w:p>
                <w:p w14:paraId="077AE5BD" w14:textId="77777777" w:rsidR="00000000" w:rsidRDefault="00000000">
                  <w:pPr>
                    <w:pStyle w:val="NormalWeb"/>
                    <w:jc w:val="both"/>
                    <w:rPr>
                      <w:rFonts w:ascii="Arial" w:hAnsi="Arial" w:cs="Arial"/>
                      <w:sz w:val="21"/>
                      <w:szCs w:val="21"/>
                    </w:rPr>
                  </w:pPr>
                  <w:r>
                    <w:rPr>
                      <w:rStyle w:val="Forte"/>
                      <w:rFonts w:ascii="Arial" w:hAnsi="Arial" w:cs="Arial"/>
                    </w:rPr>
                    <w:t>Parágrafo primeiro</w:t>
                  </w:r>
                  <w:r>
                    <w:rPr>
                      <w:rFonts w:ascii="Arial" w:hAnsi="Arial" w:cs="Arial"/>
                    </w:rPr>
                    <w:t>: O benefício devido em relação ao período compreendido entre 01/05/2025 e 31/08/2025, será pago, em parcela única, por meio de crédito no cartão alimentação e/ou refeição no mês de setembro de 2025.</w:t>
                  </w:r>
                </w:p>
                <w:p w14:paraId="10CC3989" w14:textId="77777777" w:rsidR="00000000" w:rsidRDefault="00000000">
                  <w:pPr>
                    <w:pStyle w:val="NormalWeb"/>
                    <w:jc w:val="both"/>
                    <w:rPr>
                      <w:rFonts w:ascii="Arial" w:hAnsi="Arial" w:cs="Arial"/>
                      <w:sz w:val="21"/>
                      <w:szCs w:val="21"/>
                    </w:rPr>
                  </w:pPr>
                  <w:r>
                    <w:rPr>
                      <w:rStyle w:val="Forte"/>
                      <w:rFonts w:ascii="Arial" w:hAnsi="Arial" w:cs="Arial"/>
                    </w:rPr>
                    <w:t xml:space="preserve">Parágrafo segundo. </w:t>
                  </w:r>
                  <w:r>
                    <w:rPr>
                      <w:rFonts w:ascii="Arial" w:hAnsi="Arial" w:cs="Arial"/>
                    </w:rPr>
                    <w:t xml:space="preserve">A empresa colocará ainda a disposição de todos os seus colaboradores, incluindo-se os dos setores administrativos, um lanche e uma bebida diários, </w:t>
                  </w:r>
                  <w:r>
                    <w:rPr>
                      <w:rStyle w:val="nfase"/>
                      <w:rFonts w:ascii="Arial" w:hAnsi="Arial" w:cs="Arial"/>
                    </w:rPr>
                    <w:t>in natura</w:t>
                  </w:r>
                  <w:r>
                    <w:rPr>
                      <w:rFonts w:ascii="Arial" w:hAnsi="Arial" w:cs="Arial"/>
                    </w:rPr>
                    <w:t>, servido nas dependências da empregadora.</w:t>
                  </w:r>
                </w:p>
                <w:p w14:paraId="05C80741" w14:textId="77777777" w:rsidR="00000000" w:rsidRDefault="00000000">
                  <w:pPr>
                    <w:pStyle w:val="NormalWeb"/>
                    <w:jc w:val="both"/>
                    <w:rPr>
                      <w:rFonts w:ascii="Arial" w:hAnsi="Arial" w:cs="Arial"/>
                      <w:sz w:val="21"/>
                      <w:szCs w:val="21"/>
                    </w:rPr>
                  </w:pPr>
                  <w:r>
                    <w:rPr>
                      <w:rStyle w:val="Forte"/>
                      <w:rFonts w:ascii="Arial" w:hAnsi="Arial" w:cs="Arial"/>
                    </w:rPr>
                    <w:t>Parágrafo terceiro.</w:t>
                  </w:r>
                  <w:r>
                    <w:rPr>
                      <w:rFonts w:ascii="Arial" w:hAnsi="Arial" w:cs="Arial"/>
                    </w:rPr>
                    <w:t xml:space="preserve"> Convenciona-se que o vale refeição e/ou alimentação e o lanche </w:t>
                  </w:r>
                  <w:r>
                    <w:rPr>
                      <w:rStyle w:val="nfase"/>
                      <w:rFonts w:ascii="Arial" w:hAnsi="Arial" w:cs="Arial"/>
                    </w:rPr>
                    <w:t>in natura</w:t>
                  </w:r>
                  <w:r>
                    <w:rPr>
                      <w:rFonts w:ascii="Arial" w:hAnsi="Arial" w:cs="Arial"/>
                    </w:rPr>
                    <w:t xml:space="preserve"> fornecidos aos empregados nos moldes do </w:t>
                  </w:r>
                  <w:r>
                    <w:rPr>
                      <w:rStyle w:val="nfase"/>
                      <w:rFonts w:ascii="Arial" w:hAnsi="Arial" w:cs="Arial"/>
                    </w:rPr>
                    <w:t xml:space="preserve">caput </w:t>
                  </w:r>
                  <w:r>
                    <w:rPr>
                      <w:rFonts w:ascii="Arial" w:hAnsi="Arial" w:cs="Arial"/>
                    </w:rPr>
                    <w:t>da presente cláusula e parágrafo primeiro, possui natureza indenizatória, não integrando a remuneração para qualquer fim.</w:t>
                  </w:r>
                </w:p>
                <w:p w14:paraId="65CAEADB"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PRIMEIRA - DO VALE-TRANSPORTE E/OU AUXÍLIO COMBUSTÍVEL </w:t>
                  </w:r>
                  <w:r>
                    <w:rPr>
                      <w:rFonts w:ascii="Arial" w:eastAsia="Times New Roman" w:hAnsi="Arial" w:cs="Arial"/>
                      <w:b/>
                      <w:bCs/>
                      <w:sz w:val="21"/>
                      <w:szCs w:val="21"/>
                    </w:rPr>
                    <w:br/>
                  </w:r>
                  <w:r>
                    <w:rPr>
                      <w:rFonts w:ascii="Arial" w:eastAsia="Times New Roman" w:hAnsi="Arial" w:cs="Arial"/>
                      <w:sz w:val="21"/>
                      <w:szCs w:val="21"/>
                    </w:rPr>
                    <w:br/>
                  </w:r>
                </w:p>
                <w:p w14:paraId="34A0ADC6" w14:textId="77777777" w:rsidR="00000000" w:rsidRDefault="00000000">
                  <w:pPr>
                    <w:pStyle w:val="NormalWeb"/>
                    <w:jc w:val="both"/>
                    <w:rPr>
                      <w:rFonts w:ascii="Arial" w:hAnsi="Arial" w:cs="Arial"/>
                      <w:sz w:val="21"/>
                      <w:szCs w:val="21"/>
                    </w:rPr>
                  </w:pPr>
                  <w:r>
                    <w:rPr>
                      <w:rFonts w:ascii="Arial" w:hAnsi="Arial" w:cs="Arial"/>
                    </w:rPr>
                    <w:t>A empregadora fornecerá vale-transporte e/ou auxílio combustível, através de disponibilização no cartão mobilidade conforme termo de opção de concessão ou não do benefício preenchido pelo colaborador, relativo aos dias trabalhados.</w:t>
                  </w:r>
                </w:p>
                <w:p w14:paraId="13375315" w14:textId="77777777" w:rsidR="00000000" w:rsidRDefault="00000000">
                  <w:pPr>
                    <w:pStyle w:val="NormalWeb"/>
                    <w:jc w:val="both"/>
                    <w:rPr>
                      <w:rFonts w:ascii="Arial" w:hAnsi="Arial" w:cs="Arial"/>
                      <w:sz w:val="21"/>
                      <w:szCs w:val="21"/>
                    </w:rPr>
                  </w:pPr>
                  <w:r>
                    <w:rPr>
                      <w:rStyle w:val="Forte"/>
                      <w:rFonts w:ascii="Arial" w:hAnsi="Arial" w:cs="Arial"/>
                    </w:rPr>
                    <w:t>Parágrafo primeiro</w:t>
                  </w:r>
                  <w:r>
                    <w:rPr>
                      <w:rFonts w:ascii="Arial" w:hAnsi="Arial" w:cs="Arial"/>
                    </w:rPr>
                    <w:t>. A empresa poderá conceder o benefício vale transporte e/ou auxílio combustível, aos colaboradores por meio de cartão mobilidade ou, ainda, em espécie, mediante rubrica específica em demonstrativos de pagamentos e condicionado ao desconto da coparticipação a concessão do benefício, nos moldes ora ajustados.</w:t>
                  </w:r>
                </w:p>
                <w:p w14:paraId="4C7B116A" w14:textId="77777777" w:rsidR="00000000" w:rsidRDefault="00000000">
                  <w:pPr>
                    <w:pStyle w:val="NormalWeb"/>
                    <w:jc w:val="both"/>
                    <w:rPr>
                      <w:rFonts w:ascii="Arial" w:hAnsi="Arial" w:cs="Arial"/>
                      <w:sz w:val="21"/>
                      <w:szCs w:val="21"/>
                    </w:rPr>
                  </w:pPr>
                  <w:r>
                    <w:rPr>
                      <w:rStyle w:val="Forte"/>
                      <w:rFonts w:ascii="Arial" w:hAnsi="Arial" w:cs="Arial"/>
                    </w:rPr>
                    <w:t xml:space="preserve">Parágrafo terceiro. </w:t>
                  </w:r>
                  <w:r>
                    <w:rPr>
                      <w:rFonts w:ascii="Arial" w:hAnsi="Arial" w:cs="Arial"/>
                    </w:rPr>
                    <w:t>Em caso de opção por parte do funcionário pela percepção do benefício vale-transporte, por quaisquer meios, é lícito ao empregador a realização do desconto de 1% (um por cento) do salário base do empregado à título de co-participação no benefício, nos termos da lei.</w:t>
                  </w:r>
                </w:p>
                <w:p w14:paraId="2857DF9C" w14:textId="77777777" w:rsidR="00000000" w:rsidRDefault="00000000">
                  <w:pPr>
                    <w:pStyle w:val="NormalWeb"/>
                    <w:jc w:val="both"/>
                    <w:rPr>
                      <w:rFonts w:ascii="Arial" w:hAnsi="Arial" w:cs="Arial"/>
                      <w:sz w:val="21"/>
                      <w:szCs w:val="21"/>
                    </w:rPr>
                  </w:pPr>
                  <w:r>
                    <w:rPr>
                      <w:rStyle w:val="Forte"/>
                      <w:rFonts w:ascii="Arial" w:hAnsi="Arial" w:cs="Arial"/>
                    </w:rPr>
                    <w:t>Parágrafo quarto.</w:t>
                  </w:r>
                  <w:r>
                    <w:rPr>
                      <w:rFonts w:ascii="Arial" w:hAnsi="Arial" w:cs="Arial"/>
                    </w:rPr>
                    <w:t xml:space="preserve"> Considerando que o benefício em questão é pago por dia trabalhado bem como considerando que pela natureza do benefício é creditado sempre de forma antecipada é lícito a empregadora o desconto do(s) valor(es) do(s) dia(s) não trabalhado (s) no mês anterior – considerando-se ainda, que a folha de pagamento fecha do dia 21 de um mês ao dia 20 de outro - através de crédito a menor (equivalente aos dias de falta do período anterior apurado) no cartão mobilidade ou crédito menor em espécie em demonstrativo de pagamento.</w:t>
                  </w:r>
                </w:p>
                <w:p w14:paraId="4E2A1DD1" w14:textId="77777777" w:rsidR="00000000" w:rsidRDefault="00000000">
                  <w:pPr>
                    <w:pStyle w:val="NormalWeb"/>
                    <w:jc w:val="both"/>
                    <w:rPr>
                      <w:rFonts w:ascii="Arial" w:hAnsi="Arial" w:cs="Arial"/>
                      <w:sz w:val="21"/>
                      <w:szCs w:val="21"/>
                    </w:rPr>
                  </w:pPr>
                  <w:r>
                    <w:rPr>
                      <w:rStyle w:val="Forte"/>
                      <w:rFonts w:ascii="Arial" w:hAnsi="Arial" w:cs="Arial"/>
                    </w:rPr>
                    <w:t>Parágrafo quinto.</w:t>
                  </w:r>
                  <w:r>
                    <w:rPr>
                      <w:rFonts w:ascii="Arial" w:hAnsi="Arial" w:cs="Arial"/>
                    </w:rPr>
                    <w:t xml:space="preserve"> A declaração falsa ou uso indevido do benefício vale-transporte, em quaisquer das modalidades ora avençadas, caracteriza falta grave ao contrato de trabalho, nos termos do § 3º do art. 7º do Decreto nº 95.247/87, podendo, assim, gerar rescisão do contrato de trabalho por justa causa nos termos da alínea “a” (ato de improbidade), artigo 482, da CLT.</w:t>
                  </w:r>
                </w:p>
                <w:p w14:paraId="40C6B2F8" w14:textId="77777777" w:rsidR="00000000" w:rsidRDefault="00000000">
                  <w:pPr>
                    <w:rPr>
                      <w:rFonts w:ascii="Arial" w:eastAsia="Times New Roman" w:hAnsi="Arial" w:cs="Arial"/>
                      <w:sz w:val="21"/>
                      <w:szCs w:val="21"/>
                    </w:rPr>
                  </w:pPr>
                </w:p>
                <w:p w14:paraId="21CC97FB"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Auxílio Saúde </w:t>
                  </w:r>
                  <w:r>
                    <w:rPr>
                      <w:rFonts w:ascii="Arial" w:eastAsia="Times New Roman" w:hAnsi="Arial" w:cs="Arial"/>
                      <w:b/>
                      <w:bCs/>
                      <w:sz w:val="21"/>
                      <w:szCs w:val="21"/>
                    </w:rPr>
                    <w:br/>
                  </w:r>
                </w:p>
                <w:p w14:paraId="40EF4164"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SEGUNDA - PLANO DE SAÚDE </w:t>
                  </w:r>
                  <w:r>
                    <w:rPr>
                      <w:rFonts w:ascii="Arial" w:eastAsia="Times New Roman" w:hAnsi="Arial" w:cs="Arial"/>
                      <w:b/>
                      <w:bCs/>
                      <w:sz w:val="21"/>
                      <w:szCs w:val="21"/>
                    </w:rPr>
                    <w:br/>
                  </w:r>
                  <w:r>
                    <w:rPr>
                      <w:rFonts w:ascii="Arial" w:eastAsia="Times New Roman" w:hAnsi="Arial" w:cs="Arial"/>
                      <w:sz w:val="21"/>
                      <w:szCs w:val="21"/>
                    </w:rPr>
                    <w:br/>
                  </w:r>
                </w:p>
                <w:p w14:paraId="35AC5E90" w14:textId="77777777" w:rsidR="00000000" w:rsidRDefault="00000000">
                  <w:pPr>
                    <w:pStyle w:val="NormalWeb"/>
                    <w:jc w:val="both"/>
                    <w:rPr>
                      <w:rFonts w:ascii="Arial" w:hAnsi="Arial" w:cs="Arial"/>
                      <w:sz w:val="21"/>
                      <w:szCs w:val="21"/>
                    </w:rPr>
                  </w:pPr>
                  <w:r>
                    <w:rPr>
                      <w:rFonts w:ascii="Arial" w:hAnsi="Arial" w:cs="Arial"/>
                    </w:rPr>
                    <w:t>A empresa ofertará a seus colaboradores, cujo contrato de trabalho vigorar por prazo indeterminado, plano de saúde, contribuindo com o custeio da mensalidade de forma parcial, ou seja, a razão do percentual de 80% e, ainda, com o correspondente à 50% do valor das coparticipações eventualmente havidas por utilização dos serviços do plano de saúde em comento,  exclusivamente em relação ao titular do plano (colaborador).</w:t>
                  </w:r>
                </w:p>
                <w:p w14:paraId="30B48DDC" w14:textId="77777777" w:rsidR="00000000" w:rsidRDefault="00000000">
                  <w:pPr>
                    <w:pStyle w:val="NormalWeb"/>
                    <w:jc w:val="both"/>
                    <w:rPr>
                      <w:rFonts w:ascii="Arial" w:hAnsi="Arial" w:cs="Arial"/>
                      <w:sz w:val="21"/>
                      <w:szCs w:val="21"/>
                    </w:rPr>
                  </w:pPr>
                  <w:r>
                    <w:rPr>
                      <w:rFonts w:ascii="Arial" w:hAnsi="Arial" w:cs="Arial"/>
                    </w:rPr>
                    <w:t> </w:t>
                  </w:r>
                </w:p>
                <w:p w14:paraId="19B2F8B5" w14:textId="77777777" w:rsidR="00000000" w:rsidRDefault="00000000">
                  <w:pPr>
                    <w:pStyle w:val="NormalWeb"/>
                    <w:jc w:val="both"/>
                    <w:rPr>
                      <w:rFonts w:ascii="Arial" w:hAnsi="Arial" w:cs="Arial"/>
                      <w:sz w:val="21"/>
                      <w:szCs w:val="21"/>
                    </w:rPr>
                  </w:pPr>
                  <w:r>
                    <w:rPr>
                      <w:rStyle w:val="Forte"/>
                      <w:rFonts w:ascii="Arial" w:hAnsi="Arial" w:cs="Arial"/>
                    </w:rPr>
                    <w:t xml:space="preserve">Parágrafo Primeiro: </w:t>
                  </w:r>
                  <w:r>
                    <w:rPr>
                      <w:rFonts w:ascii="Arial" w:hAnsi="Arial" w:cs="Arial"/>
                    </w:rPr>
                    <w:t>Por tratar-se de benefício sujeito a co-participação, a inclusão do colaborador no plano de saúde e de eventuais dependentes está condicionada a expressa adesão do mesmo ao benefício, bem como, eventual exclusão, condicionada a requerimento formal.</w:t>
                  </w:r>
                </w:p>
                <w:p w14:paraId="01FBEBAF" w14:textId="77777777" w:rsidR="00000000" w:rsidRDefault="00000000">
                  <w:pPr>
                    <w:pStyle w:val="NormalWeb"/>
                    <w:jc w:val="both"/>
                    <w:rPr>
                      <w:rFonts w:ascii="Arial" w:hAnsi="Arial" w:cs="Arial"/>
                      <w:sz w:val="21"/>
                      <w:szCs w:val="21"/>
                    </w:rPr>
                  </w:pPr>
                  <w:r>
                    <w:rPr>
                      <w:rFonts w:ascii="Arial" w:hAnsi="Arial" w:cs="Arial"/>
                    </w:rPr>
                    <w:t> </w:t>
                  </w:r>
                </w:p>
                <w:p w14:paraId="388D4755" w14:textId="77777777" w:rsidR="00000000" w:rsidRDefault="00000000">
                  <w:pPr>
                    <w:pStyle w:val="NormalWeb"/>
                    <w:jc w:val="both"/>
                    <w:rPr>
                      <w:rFonts w:ascii="Arial" w:hAnsi="Arial" w:cs="Arial"/>
                      <w:sz w:val="21"/>
                      <w:szCs w:val="21"/>
                    </w:rPr>
                  </w:pPr>
                  <w:r>
                    <w:rPr>
                      <w:rStyle w:val="Forte"/>
                      <w:rFonts w:ascii="Arial" w:hAnsi="Arial" w:cs="Arial"/>
                    </w:rPr>
                    <w:t>Parágrafo segundo.</w:t>
                  </w:r>
                  <w:r>
                    <w:rPr>
                      <w:rFonts w:ascii="Arial" w:hAnsi="Arial" w:cs="Arial"/>
                    </w:rPr>
                    <w:t xml:space="preserve"> Ainda que no momento da contratação o colaborador opte pela sua não inclusão em plano de saúde, pode, a qualquer tempo, mediante requerimento formal perante o departamento pessoal ou RH da empresa solicitar a inclusão própria e/ou de dependentes, sujeitando-se, de tal forma, as normas ora acordadas.</w:t>
                  </w:r>
                </w:p>
                <w:p w14:paraId="1EF6488C" w14:textId="77777777" w:rsidR="00000000" w:rsidRDefault="00000000">
                  <w:pPr>
                    <w:pStyle w:val="NormalWeb"/>
                    <w:jc w:val="both"/>
                    <w:rPr>
                      <w:rFonts w:ascii="Arial" w:hAnsi="Arial" w:cs="Arial"/>
                      <w:sz w:val="21"/>
                      <w:szCs w:val="21"/>
                    </w:rPr>
                  </w:pPr>
                  <w:r>
                    <w:rPr>
                      <w:rFonts w:ascii="Arial" w:hAnsi="Arial" w:cs="Arial"/>
                    </w:rPr>
                    <w:t> </w:t>
                  </w:r>
                </w:p>
                <w:p w14:paraId="6949E3F8" w14:textId="77777777" w:rsidR="00000000" w:rsidRDefault="00000000">
                  <w:pPr>
                    <w:pStyle w:val="NormalWeb"/>
                    <w:jc w:val="both"/>
                    <w:rPr>
                      <w:rFonts w:ascii="Arial" w:hAnsi="Arial" w:cs="Arial"/>
                      <w:sz w:val="21"/>
                      <w:szCs w:val="21"/>
                    </w:rPr>
                  </w:pPr>
                  <w:r>
                    <w:rPr>
                      <w:rStyle w:val="Forte"/>
                      <w:rFonts w:ascii="Arial" w:hAnsi="Arial" w:cs="Arial"/>
                    </w:rPr>
                    <w:t>Parágrafo terceiro</w:t>
                  </w:r>
                  <w:r>
                    <w:rPr>
                      <w:rFonts w:ascii="Arial" w:hAnsi="Arial" w:cs="Arial"/>
                    </w:rPr>
                    <w:t>. A empresa fica desde já expressamente autorizada a descontar dos salários mensais dos empregados que optaram pelo plano de saúde, a importância pertinente à sua parte em relação acoparticipações (parte do empregado e dependentes) incidentes sobre a utilização do plano de saúde de acordo com os termos de adesão e o custo mensal do mesmo , (exames, internação, taxa de internação, valor de consulta, etc), por opção do empregado, observado o previsto no caput desta cláusula.</w:t>
                  </w:r>
                </w:p>
                <w:p w14:paraId="52BB9B60" w14:textId="77777777" w:rsidR="00000000" w:rsidRDefault="00000000">
                  <w:pPr>
                    <w:pStyle w:val="NormalWeb"/>
                    <w:jc w:val="both"/>
                    <w:rPr>
                      <w:rFonts w:ascii="Arial" w:hAnsi="Arial" w:cs="Arial"/>
                      <w:sz w:val="21"/>
                      <w:szCs w:val="21"/>
                    </w:rPr>
                  </w:pPr>
                  <w:r>
                    <w:rPr>
                      <w:rFonts w:ascii="Arial" w:hAnsi="Arial" w:cs="Arial"/>
                    </w:rPr>
                    <w:t> </w:t>
                  </w:r>
                </w:p>
                <w:p w14:paraId="02449C81" w14:textId="77777777" w:rsidR="00000000" w:rsidRDefault="00000000">
                  <w:pPr>
                    <w:pStyle w:val="NormalWeb"/>
                    <w:jc w:val="both"/>
                    <w:rPr>
                      <w:rFonts w:ascii="Arial" w:hAnsi="Arial" w:cs="Arial"/>
                      <w:sz w:val="21"/>
                      <w:szCs w:val="21"/>
                    </w:rPr>
                  </w:pPr>
                  <w:r>
                    <w:rPr>
                      <w:rStyle w:val="Forte"/>
                      <w:rFonts w:ascii="Arial" w:hAnsi="Arial" w:cs="Arial"/>
                    </w:rPr>
                    <w:t>Parágrafo quarto:</w:t>
                  </w:r>
                  <w:r>
                    <w:rPr>
                      <w:rFonts w:ascii="Arial" w:hAnsi="Arial" w:cs="Arial"/>
                    </w:rPr>
                    <w:t xml:space="preserve"> Os valores decorrentes das contribuições dos empregados beneficiados, e dependentes serão descontados em folha de pagamento e não serão considerados, em nenhuma hipótese, como remuneração, não podendo ser objeto de postulação indenizatória, seja a que título for.</w:t>
                  </w:r>
                </w:p>
                <w:p w14:paraId="1D34A030" w14:textId="77777777" w:rsidR="00000000" w:rsidRDefault="00000000">
                  <w:pPr>
                    <w:pStyle w:val="NormalWeb"/>
                    <w:jc w:val="both"/>
                    <w:rPr>
                      <w:rFonts w:ascii="Arial" w:hAnsi="Arial" w:cs="Arial"/>
                      <w:sz w:val="21"/>
                      <w:szCs w:val="21"/>
                    </w:rPr>
                  </w:pPr>
                  <w:r>
                    <w:rPr>
                      <w:rFonts w:ascii="Arial" w:hAnsi="Arial" w:cs="Arial"/>
                    </w:rPr>
                    <w:t> </w:t>
                  </w:r>
                </w:p>
                <w:p w14:paraId="06F20212" w14:textId="77777777" w:rsidR="00000000" w:rsidRDefault="00000000">
                  <w:pPr>
                    <w:pStyle w:val="NormalWeb"/>
                    <w:jc w:val="both"/>
                    <w:rPr>
                      <w:rFonts w:ascii="Arial" w:hAnsi="Arial" w:cs="Arial"/>
                      <w:sz w:val="21"/>
                      <w:szCs w:val="21"/>
                    </w:rPr>
                  </w:pPr>
                  <w:r>
                    <w:rPr>
                      <w:rStyle w:val="Forte"/>
                      <w:rFonts w:ascii="Arial" w:hAnsi="Arial" w:cs="Arial"/>
                    </w:rPr>
                    <w:t>Parágrafo quinto</w:t>
                  </w:r>
                  <w:r>
                    <w:rPr>
                      <w:rFonts w:ascii="Arial" w:hAnsi="Arial" w:cs="Arial"/>
                    </w:rPr>
                    <w:t>: Caso o colaborador opte em incluir dependentes no plano de saúde, arcará com a integralidade do valor da mensalidade e eventuais co-participações por dependentes, inexistindo auxílio por parte do empregador no custeio do benefício em relação a dependentes.</w:t>
                  </w:r>
                </w:p>
                <w:p w14:paraId="0D46329A" w14:textId="77777777" w:rsidR="00000000" w:rsidRDefault="00000000">
                  <w:pPr>
                    <w:pStyle w:val="NormalWeb"/>
                    <w:jc w:val="both"/>
                    <w:rPr>
                      <w:rFonts w:ascii="Arial" w:hAnsi="Arial" w:cs="Arial"/>
                      <w:sz w:val="21"/>
                      <w:szCs w:val="21"/>
                    </w:rPr>
                  </w:pPr>
                  <w:r>
                    <w:rPr>
                      <w:rFonts w:ascii="Arial" w:hAnsi="Arial" w:cs="Arial"/>
                    </w:rPr>
                    <w:t> </w:t>
                  </w:r>
                </w:p>
                <w:p w14:paraId="590FEB0D" w14:textId="77777777" w:rsidR="00000000" w:rsidRDefault="00000000">
                  <w:pPr>
                    <w:pStyle w:val="NormalWeb"/>
                    <w:jc w:val="both"/>
                    <w:rPr>
                      <w:rFonts w:ascii="Arial" w:hAnsi="Arial" w:cs="Arial"/>
                      <w:sz w:val="21"/>
                      <w:szCs w:val="21"/>
                    </w:rPr>
                  </w:pPr>
                  <w:r>
                    <w:rPr>
                      <w:rStyle w:val="Forte"/>
                      <w:rFonts w:ascii="Arial" w:hAnsi="Arial" w:cs="Arial"/>
                    </w:rPr>
                    <w:t>Parágrafo sexto</w:t>
                  </w:r>
                  <w:r>
                    <w:rPr>
                      <w:rFonts w:ascii="Arial" w:hAnsi="Arial" w:cs="Arial"/>
                    </w:rPr>
                    <w:t>: Em caso de suspensão do contrato de trabalho, ficam automaticamente excluídos do plano de saúde os dependentes, até o retorno ao trabalho, sendo que deverão, no momento de retorno, cumprir as carências exigidas pela operadora do plano de saúde.</w:t>
                  </w:r>
                </w:p>
                <w:p w14:paraId="52B938E6" w14:textId="77777777" w:rsidR="00000000" w:rsidRDefault="00000000">
                  <w:pPr>
                    <w:pStyle w:val="NormalWeb"/>
                    <w:jc w:val="both"/>
                    <w:rPr>
                      <w:rFonts w:ascii="Arial" w:hAnsi="Arial" w:cs="Arial"/>
                      <w:sz w:val="21"/>
                      <w:szCs w:val="21"/>
                    </w:rPr>
                  </w:pPr>
                  <w:r>
                    <w:rPr>
                      <w:rFonts w:ascii="Arial" w:hAnsi="Arial" w:cs="Arial"/>
                    </w:rPr>
                    <w:t> </w:t>
                  </w:r>
                </w:p>
                <w:p w14:paraId="26C8ADF7" w14:textId="77777777" w:rsidR="00000000" w:rsidRDefault="00000000">
                  <w:pPr>
                    <w:pStyle w:val="NormalWeb"/>
                    <w:jc w:val="both"/>
                    <w:rPr>
                      <w:rFonts w:ascii="Arial" w:hAnsi="Arial" w:cs="Arial"/>
                      <w:sz w:val="21"/>
                      <w:szCs w:val="21"/>
                    </w:rPr>
                  </w:pPr>
                  <w:r>
                    <w:rPr>
                      <w:rStyle w:val="Forte"/>
                      <w:rFonts w:ascii="Arial" w:hAnsi="Arial" w:cs="Arial"/>
                    </w:rPr>
                    <w:t>Parágrafo sétimo</w:t>
                  </w:r>
                  <w:r>
                    <w:rPr>
                      <w:rFonts w:ascii="Arial" w:hAnsi="Arial" w:cs="Arial"/>
                    </w:rPr>
                    <w:t>: Para o colaborador com o contrato de trabalho suspenso, o plano de saúde ficará mantido até 01 (um) mês após a data de afastamento, sendo obrigatório, entretanto, o adimplemento das co-participações devidas; a partir de então, se houver interesse na manutenção do plano de saúde, o empregado deverá custear, além das co-participações,  a integralidade da mensalidade do plano de saúde, sendo que, para tanto, deverá realizar o pagamento mensalmente a empresa, conforme procedimento a ser estabelecido no momento do encaminhamento  para gozo do benefício ou ainda mediante requerimento no sentido junto a empresa, no prazo de até 45 (quarenta e cinco) dias após o início da suspensão laboral, sob pena de na inocorrência dos pagamentos, ter o plano de saúde cancelado, podendo pedir nova inclusão em seu retorno, sujeito, todavia, ao cumprimento de carências.</w:t>
                  </w:r>
                </w:p>
                <w:p w14:paraId="7BC6B179" w14:textId="77777777" w:rsidR="00000000" w:rsidRDefault="00000000">
                  <w:pPr>
                    <w:pStyle w:val="NormalWeb"/>
                    <w:jc w:val="both"/>
                    <w:rPr>
                      <w:rFonts w:ascii="Arial" w:hAnsi="Arial" w:cs="Arial"/>
                      <w:sz w:val="21"/>
                      <w:szCs w:val="21"/>
                    </w:rPr>
                  </w:pPr>
                  <w:r>
                    <w:rPr>
                      <w:rFonts w:ascii="Arial" w:hAnsi="Arial" w:cs="Arial"/>
                    </w:rPr>
                    <w:t> </w:t>
                  </w:r>
                </w:p>
                <w:p w14:paraId="10935982" w14:textId="77777777" w:rsidR="00000000" w:rsidRDefault="00000000">
                  <w:pPr>
                    <w:pStyle w:val="NormalWeb"/>
                    <w:jc w:val="both"/>
                    <w:rPr>
                      <w:rFonts w:ascii="Arial" w:hAnsi="Arial" w:cs="Arial"/>
                      <w:sz w:val="21"/>
                      <w:szCs w:val="21"/>
                    </w:rPr>
                  </w:pPr>
                  <w:r>
                    <w:rPr>
                      <w:rStyle w:val="Forte"/>
                      <w:rFonts w:ascii="Arial" w:hAnsi="Arial" w:cs="Arial"/>
                    </w:rPr>
                    <w:t xml:space="preserve">Parágrafo oitavo. </w:t>
                  </w:r>
                  <w:r>
                    <w:rPr>
                      <w:rFonts w:ascii="Arial" w:hAnsi="Arial" w:cs="Arial"/>
                    </w:rPr>
                    <w:t>Para o colaborador com contrato de trabalho interrompido (acidente de trabalho reconhecido pela empresa), ficará mantido o plano de saúde para o titular durante todo o período de gozo de seu benefício previdenciário, observado, entretanto, a obrigatoriedade no pagamento de coparticipação, sob pena de cancelamento do plano de saúde, sem prejuízo de pedido de nova inclusão quando do retorno, sujeito, todavia, ao cumprimento de carências.</w:t>
                  </w:r>
                </w:p>
                <w:p w14:paraId="7FDD8F16" w14:textId="77777777" w:rsidR="00000000" w:rsidRDefault="00000000">
                  <w:pPr>
                    <w:pStyle w:val="NormalWeb"/>
                    <w:jc w:val="both"/>
                    <w:rPr>
                      <w:rFonts w:ascii="Arial" w:hAnsi="Arial" w:cs="Arial"/>
                      <w:sz w:val="21"/>
                      <w:szCs w:val="21"/>
                    </w:rPr>
                  </w:pPr>
                  <w:r>
                    <w:rPr>
                      <w:rFonts w:ascii="Arial" w:hAnsi="Arial" w:cs="Arial"/>
                    </w:rPr>
                    <w:t> </w:t>
                  </w:r>
                </w:p>
                <w:p w14:paraId="71C74E67" w14:textId="77777777" w:rsidR="00000000" w:rsidRDefault="00000000">
                  <w:pPr>
                    <w:pStyle w:val="NormalWeb"/>
                    <w:jc w:val="both"/>
                    <w:rPr>
                      <w:rFonts w:ascii="Arial" w:hAnsi="Arial" w:cs="Arial"/>
                      <w:sz w:val="21"/>
                      <w:szCs w:val="21"/>
                    </w:rPr>
                  </w:pPr>
                  <w:r>
                    <w:rPr>
                      <w:rStyle w:val="Forte"/>
                      <w:rFonts w:ascii="Arial" w:hAnsi="Arial" w:cs="Arial"/>
                    </w:rPr>
                    <w:t>Parágrafo nono</w:t>
                  </w:r>
                  <w:r>
                    <w:rPr>
                      <w:rFonts w:ascii="Arial" w:hAnsi="Arial" w:cs="Arial"/>
                    </w:rPr>
                    <w:t>: É facultado ao empregador suspender o benefício, em caso de atraso superior a 2 (dois) meses no pagamento relativo a coparticipação ou mensalidade do plano de saúde, conforme o caso.</w:t>
                  </w:r>
                </w:p>
                <w:p w14:paraId="0617B8BD" w14:textId="77777777" w:rsidR="00000000" w:rsidRDefault="00000000">
                  <w:pPr>
                    <w:pStyle w:val="NormalWeb"/>
                    <w:jc w:val="both"/>
                    <w:rPr>
                      <w:rFonts w:ascii="Arial" w:hAnsi="Arial" w:cs="Arial"/>
                      <w:sz w:val="21"/>
                      <w:szCs w:val="21"/>
                    </w:rPr>
                  </w:pPr>
                  <w:r>
                    <w:rPr>
                      <w:rFonts w:ascii="Arial" w:hAnsi="Arial" w:cs="Arial"/>
                    </w:rPr>
                    <w:t> </w:t>
                  </w:r>
                </w:p>
                <w:p w14:paraId="5716CCC0" w14:textId="77777777" w:rsidR="00000000" w:rsidRDefault="00000000">
                  <w:pPr>
                    <w:pStyle w:val="NormalWeb"/>
                    <w:jc w:val="both"/>
                    <w:rPr>
                      <w:rFonts w:ascii="Arial" w:hAnsi="Arial" w:cs="Arial"/>
                      <w:sz w:val="21"/>
                      <w:szCs w:val="21"/>
                    </w:rPr>
                  </w:pPr>
                  <w:r>
                    <w:rPr>
                      <w:rStyle w:val="Forte"/>
                      <w:rFonts w:ascii="Arial" w:hAnsi="Arial" w:cs="Arial"/>
                    </w:rPr>
                    <w:t>Parágrafo décimo:</w:t>
                  </w:r>
                  <w:r>
                    <w:rPr>
                      <w:rFonts w:ascii="Arial" w:hAnsi="Arial" w:cs="Arial"/>
                    </w:rPr>
                    <w:t xml:space="preserve"> Caberá a empresa informar os meios para quitação dos referidos valores.</w:t>
                  </w:r>
                </w:p>
                <w:p w14:paraId="20B9D464" w14:textId="77777777" w:rsidR="00000000" w:rsidRDefault="00000000">
                  <w:pPr>
                    <w:pStyle w:val="NormalWeb"/>
                    <w:jc w:val="both"/>
                    <w:rPr>
                      <w:rFonts w:ascii="Arial" w:hAnsi="Arial" w:cs="Arial"/>
                      <w:sz w:val="21"/>
                      <w:szCs w:val="21"/>
                    </w:rPr>
                  </w:pPr>
                  <w:r>
                    <w:rPr>
                      <w:rFonts w:ascii="Arial" w:hAnsi="Arial" w:cs="Arial"/>
                    </w:rPr>
                    <w:t> </w:t>
                  </w:r>
                </w:p>
                <w:p w14:paraId="1415D6B9" w14:textId="77777777" w:rsidR="00000000" w:rsidRDefault="00000000">
                  <w:pPr>
                    <w:pStyle w:val="NormalWeb"/>
                    <w:jc w:val="both"/>
                    <w:rPr>
                      <w:rFonts w:ascii="Arial" w:hAnsi="Arial" w:cs="Arial"/>
                      <w:sz w:val="21"/>
                      <w:szCs w:val="21"/>
                    </w:rPr>
                  </w:pPr>
                  <w:r>
                    <w:rPr>
                      <w:rStyle w:val="Forte"/>
                      <w:rFonts w:ascii="Arial" w:hAnsi="Arial" w:cs="Arial"/>
                    </w:rPr>
                    <w:t xml:space="preserve">Parágrafo décimo primeiro: </w:t>
                  </w:r>
                  <w:r>
                    <w:rPr>
                      <w:rFonts w:ascii="Arial" w:hAnsi="Arial" w:cs="Arial"/>
                    </w:rPr>
                    <w:t>A empregadora poderá, a qualquer tempo, alterar a modalidade do plano contratado ou a concessionária prestadora do plano de saúde, mantendo-se, por outro lado, sempre responsável pelo custeio integral do valor pertinente a mensalidade do plano de saúde do titular exclusivamente.</w:t>
                  </w:r>
                </w:p>
                <w:p w14:paraId="24DB3B3E" w14:textId="77777777" w:rsidR="00000000" w:rsidRDefault="00000000">
                  <w:pPr>
                    <w:rPr>
                      <w:rFonts w:ascii="Arial" w:eastAsia="Times New Roman" w:hAnsi="Arial" w:cs="Arial"/>
                      <w:sz w:val="21"/>
                      <w:szCs w:val="21"/>
                    </w:rPr>
                  </w:pPr>
                </w:p>
                <w:p w14:paraId="097C90AB"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Relações de Trabalho  Condições de Trabalho, Normas de Pessoal e Estabilidades </w:t>
                  </w:r>
                  <w:r>
                    <w:rPr>
                      <w:rFonts w:ascii="Arial" w:eastAsia="Times New Roman" w:hAnsi="Arial" w:cs="Arial"/>
                      <w:b/>
                      <w:bCs/>
                      <w:sz w:val="21"/>
                      <w:szCs w:val="21"/>
                    </w:rPr>
                    <w:br/>
                  </w:r>
                </w:p>
                <w:p w14:paraId="0AC6AD1E"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normas referentes a condições para o exercício do trabalho </w:t>
                  </w:r>
                  <w:r>
                    <w:rPr>
                      <w:rFonts w:ascii="Arial" w:eastAsia="Times New Roman" w:hAnsi="Arial" w:cs="Arial"/>
                      <w:b/>
                      <w:bCs/>
                      <w:sz w:val="21"/>
                      <w:szCs w:val="21"/>
                    </w:rPr>
                    <w:br/>
                  </w:r>
                </w:p>
                <w:p w14:paraId="02EC05D5"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TERCEIRA - DANOS, FALTAS E AVARIAS DE PRODUTOS E EQUIPAMENTOS </w:t>
                  </w:r>
                  <w:r>
                    <w:rPr>
                      <w:rFonts w:ascii="Arial" w:eastAsia="Times New Roman" w:hAnsi="Arial" w:cs="Arial"/>
                      <w:b/>
                      <w:bCs/>
                      <w:sz w:val="21"/>
                      <w:szCs w:val="21"/>
                    </w:rPr>
                    <w:br/>
                  </w:r>
                  <w:r>
                    <w:rPr>
                      <w:rFonts w:ascii="Arial" w:eastAsia="Times New Roman" w:hAnsi="Arial" w:cs="Arial"/>
                      <w:sz w:val="21"/>
                      <w:szCs w:val="21"/>
                    </w:rPr>
                    <w:br/>
                  </w:r>
                </w:p>
                <w:p w14:paraId="33A87D1E" w14:textId="77777777" w:rsidR="00000000" w:rsidRDefault="00000000">
                  <w:pPr>
                    <w:pStyle w:val="NormalWeb"/>
                    <w:jc w:val="both"/>
                    <w:rPr>
                      <w:rFonts w:ascii="Arial" w:hAnsi="Arial" w:cs="Arial"/>
                      <w:sz w:val="21"/>
                      <w:szCs w:val="21"/>
                    </w:rPr>
                  </w:pPr>
                  <w:r>
                    <w:rPr>
                      <w:rFonts w:ascii="Arial" w:hAnsi="Arial" w:cs="Arial"/>
                    </w:rPr>
                    <w:t>Acorda-se que em caso de danos, faltas e avarias ou extravios de produtos e/ou mercadorias, equipamentos, EPI`s, carrinhos de entrega, cartão pedágio, acessórios de veículos, sinistros e etc., bem como, danos a terceiros ou de qualquer outra natureza, será lícito eventual desconto procedido proporcional ao dano comprovadamente ocorrido, fulcro no artigo 462 da CLT, desde que previamente apurada a culpa, desídia e/ou responsabilidade do empregado.</w:t>
                  </w:r>
                </w:p>
                <w:p w14:paraId="61D4BF57" w14:textId="77777777" w:rsidR="00000000" w:rsidRDefault="00000000">
                  <w:pPr>
                    <w:pStyle w:val="NormalWeb"/>
                    <w:jc w:val="both"/>
                    <w:rPr>
                      <w:rFonts w:ascii="Arial" w:hAnsi="Arial" w:cs="Arial"/>
                      <w:sz w:val="21"/>
                      <w:szCs w:val="21"/>
                    </w:rPr>
                  </w:pPr>
                  <w:r>
                    <w:rPr>
                      <w:rStyle w:val="Forte"/>
                      <w:rFonts w:ascii="Arial" w:hAnsi="Arial" w:cs="Arial"/>
                    </w:rPr>
                    <w:t>Parágrafo primeiro</w:t>
                  </w:r>
                  <w:r>
                    <w:rPr>
                      <w:rFonts w:ascii="Arial" w:hAnsi="Arial" w:cs="Arial"/>
                    </w:rPr>
                    <w:t>. Por regra, a prestação de contas físicas será de responsabilidade dos ajudantes de distribuição, assim como, a prestação de contas financeiras será de responsabilidade dos motoristas; entretanto, tanto nos casos de motoristas I (coleta e entrega – Vans), motoristas II e III, que estejam atuando como “fator zero” ou “segundo motorista” em apoio, a prestação de contas físicas, igualmente, poderá ser de responsabilidade dos motoristas.</w:t>
                  </w:r>
                </w:p>
                <w:p w14:paraId="39BD5C79" w14:textId="77777777" w:rsidR="00000000" w:rsidRDefault="00000000">
                  <w:pPr>
                    <w:pStyle w:val="NormalWeb"/>
                    <w:jc w:val="both"/>
                    <w:rPr>
                      <w:rFonts w:ascii="Arial" w:hAnsi="Arial" w:cs="Arial"/>
                      <w:sz w:val="21"/>
                      <w:szCs w:val="21"/>
                    </w:rPr>
                  </w:pPr>
                  <w:r>
                    <w:rPr>
                      <w:rStyle w:val="Forte"/>
                      <w:rFonts w:ascii="Arial" w:hAnsi="Arial" w:cs="Arial"/>
                    </w:rPr>
                    <w:t>Parágrafo segundo</w:t>
                  </w:r>
                  <w:r>
                    <w:rPr>
                      <w:rFonts w:ascii="Arial" w:hAnsi="Arial" w:cs="Arial"/>
                    </w:rPr>
                    <w:t>. Aos colaboradores que voluntariamente deixarem de participar da prestação de contas físicas ou financeiras ou, ainda, àqueles que ocasionarem a chamada “virada de mapa”, serão tidos por confessos em relação a eventuais faltas físicas ou financeiras identificadas em sua ausência, desde que na presença de duas testemunhas ou, ainda, na ocorrência de fechamento de mapa decorrente de “virada de mapa”.</w:t>
                  </w:r>
                </w:p>
                <w:p w14:paraId="30916F11" w14:textId="77777777" w:rsidR="00000000" w:rsidRDefault="00000000">
                  <w:pPr>
                    <w:pStyle w:val="NormalWeb"/>
                    <w:jc w:val="both"/>
                    <w:rPr>
                      <w:rFonts w:ascii="Arial" w:hAnsi="Arial" w:cs="Arial"/>
                      <w:sz w:val="21"/>
                      <w:szCs w:val="21"/>
                    </w:rPr>
                  </w:pPr>
                  <w:r>
                    <w:rPr>
                      <w:rStyle w:val="Forte"/>
                      <w:rFonts w:ascii="Arial" w:hAnsi="Arial" w:cs="Arial"/>
                    </w:rPr>
                    <w:t>Parágrafo terceiro</w:t>
                  </w:r>
                  <w:r>
                    <w:rPr>
                      <w:rFonts w:ascii="Arial" w:hAnsi="Arial" w:cs="Arial"/>
                    </w:rPr>
                    <w:t>. Em caso de necessidade de “virada de mapa”, o ajudante ou o motorista que eventualmente estiver desempenhando este papel, é responsável por providenciar que o veículo que pernoitará no bolsão seja devidamente lacrado, bastando, para tanto, solicitar os lacres a liderança, de modo a evitar qualquer eventual subtração de produtos, sob pena de, em não fazê-lo, ser responsabilizado por eventual ausência de produtos no referido caminhão quando da prestação de contas físicas, em razão de incursão em desídia.</w:t>
                  </w:r>
                </w:p>
                <w:p w14:paraId="565EA23C" w14:textId="77777777" w:rsidR="00000000" w:rsidRDefault="00000000">
                  <w:pPr>
                    <w:pStyle w:val="NormalWeb"/>
                    <w:jc w:val="both"/>
                    <w:rPr>
                      <w:rFonts w:ascii="Arial" w:hAnsi="Arial" w:cs="Arial"/>
                      <w:sz w:val="21"/>
                      <w:szCs w:val="21"/>
                    </w:rPr>
                  </w:pPr>
                  <w:r>
                    <w:rPr>
                      <w:rStyle w:val="Forte"/>
                      <w:rFonts w:ascii="Arial" w:hAnsi="Arial" w:cs="Arial"/>
                    </w:rPr>
                    <w:t>Parágrafo quarto</w:t>
                  </w:r>
                  <w:r>
                    <w:rPr>
                      <w:rFonts w:ascii="Arial" w:hAnsi="Arial" w:cs="Arial"/>
                    </w:rPr>
                    <w:t>.  A empregadora, em caso de quaisquer tipos de danos, poderá realizar entrevista pessoal e documentada com o empregado e, se for o caso, com demais envolvidos, para só após a apuração das circunstâncias da situação, entender pelo desconto ou abono do valor do dano.</w:t>
                  </w:r>
                </w:p>
                <w:p w14:paraId="0782C772" w14:textId="77777777" w:rsidR="00000000" w:rsidRDefault="00000000">
                  <w:pPr>
                    <w:pStyle w:val="NormalWeb"/>
                    <w:jc w:val="both"/>
                    <w:rPr>
                      <w:rFonts w:ascii="Arial" w:hAnsi="Arial" w:cs="Arial"/>
                      <w:sz w:val="21"/>
                      <w:szCs w:val="21"/>
                    </w:rPr>
                  </w:pPr>
                  <w:r>
                    <w:rPr>
                      <w:rStyle w:val="Forte"/>
                      <w:rFonts w:ascii="Arial" w:hAnsi="Arial" w:cs="Arial"/>
                    </w:rPr>
                    <w:t>Parágrafo quinto.</w:t>
                  </w:r>
                  <w:r>
                    <w:rPr>
                      <w:rFonts w:ascii="Arial" w:hAnsi="Arial" w:cs="Arial"/>
                    </w:rPr>
                    <w:t xml:space="preserve"> Quando da realização da entrevista a que se refere o parágrafo anterior, caso o funcionário negue-se a prestar esclarecimentos ou negue-se a registrá-los de próprio punho, tal negativa ou esclarecimento verbal será registrado pelo entrevistador e terá validade apenas se havido na presença de duas testemunhas, as quais assinarão em conjunto o documento, entendendo-se, assim, o colaborador por confesso quanto aos fatos constantes na parte “empregador” da entrevista.</w:t>
                  </w:r>
                </w:p>
                <w:p w14:paraId="3F2A0641" w14:textId="77777777" w:rsidR="00000000" w:rsidRDefault="00000000">
                  <w:pPr>
                    <w:pStyle w:val="NormalWeb"/>
                    <w:jc w:val="both"/>
                    <w:rPr>
                      <w:rFonts w:ascii="Arial" w:hAnsi="Arial" w:cs="Arial"/>
                      <w:sz w:val="21"/>
                      <w:szCs w:val="21"/>
                    </w:rPr>
                  </w:pPr>
                  <w:r>
                    <w:rPr>
                      <w:rStyle w:val="Forte"/>
                      <w:rFonts w:ascii="Arial" w:hAnsi="Arial" w:cs="Arial"/>
                    </w:rPr>
                    <w:t>Parágrafo sexto</w:t>
                  </w:r>
                  <w:r>
                    <w:rPr>
                      <w:rFonts w:ascii="Arial" w:hAnsi="Arial" w:cs="Arial"/>
                    </w:rPr>
                    <w:t>. Além de eventuais descontos, a responsabilidade (seja por dolo, culpa, desídia ou incúria) por danos e avarias, poderá ensejar a aplicação de medidas disciplinares, inclusive justa causa, observadas as circunstâncias de cada situação.</w:t>
                  </w:r>
                </w:p>
                <w:p w14:paraId="4A3EBB09"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QUARTA - DO DESVIO E ACÚMULO FUNCIONAL  SALÁRIO SUBSTITUIÇÃO E PLUS SALARIAL </w:t>
                  </w:r>
                  <w:r>
                    <w:rPr>
                      <w:rFonts w:ascii="Arial" w:eastAsia="Times New Roman" w:hAnsi="Arial" w:cs="Arial"/>
                      <w:b/>
                      <w:bCs/>
                      <w:sz w:val="21"/>
                      <w:szCs w:val="21"/>
                    </w:rPr>
                    <w:br/>
                  </w:r>
                  <w:r>
                    <w:rPr>
                      <w:rFonts w:ascii="Arial" w:eastAsia="Times New Roman" w:hAnsi="Arial" w:cs="Arial"/>
                      <w:sz w:val="21"/>
                      <w:szCs w:val="21"/>
                    </w:rPr>
                    <w:br/>
                  </w:r>
                </w:p>
                <w:p w14:paraId="639A36C9" w14:textId="77777777" w:rsidR="00000000" w:rsidRDefault="00000000">
                  <w:pPr>
                    <w:pStyle w:val="NormalWeb"/>
                    <w:jc w:val="both"/>
                    <w:rPr>
                      <w:rFonts w:ascii="Arial" w:hAnsi="Arial" w:cs="Arial"/>
                      <w:sz w:val="21"/>
                      <w:szCs w:val="21"/>
                    </w:rPr>
                  </w:pPr>
                  <w:r>
                    <w:rPr>
                      <w:rFonts w:ascii="Arial" w:hAnsi="Arial" w:cs="Arial"/>
                    </w:rPr>
                    <w:t>Visando promover a manutenção dos postos de trabalho, é lícito a empregadora firmar com qualquer colaborador, termo de desvio de função, a fim de haja substituição de determinado empregado quando necessário, em períodos tais como: férias, licenças, afastamentos e etc. Da mesma forma, é lícito a empregadora firmar termo de acúmulo de funções com seus colaboradores, sempre que houver necessidade e concordância dos mesmos</w:t>
                  </w:r>
                </w:p>
                <w:p w14:paraId="2E34BA27" w14:textId="77777777" w:rsidR="00000000" w:rsidRDefault="00000000">
                  <w:pPr>
                    <w:pStyle w:val="NormalWeb"/>
                    <w:jc w:val="both"/>
                    <w:rPr>
                      <w:rFonts w:ascii="Arial" w:hAnsi="Arial" w:cs="Arial"/>
                      <w:sz w:val="21"/>
                      <w:szCs w:val="21"/>
                    </w:rPr>
                  </w:pPr>
                  <w:r>
                    <w:rPr>
                      <w:rStyle w:val="Forte"/>
                      <w:rFonts w:ascii="Arial" w:hAnsi="Arial" w:cs="Arial"/>
                    </w:rPr>
                    <w:t>Parágrafo primeiro</w:t>
                  </w:r>
                  <w:r>
                    <w:rPr>
                      <w:rFonts w:ascii="Arial" w:hAnsi="Arial" w:cs="Arial"/>
                    </w:rPr>
                    <w:t>. Esclarecem, as partes, que o desvio funcional por substituição, ocorrerá quando um colaborador substituir o outro na integralidade de suas funções e responsabilidades, deixando, para tanto, de exercer as funções para as quais fora originalmente contratado, hipótese, na qual, será devido, à título de salário substituição, a diferença havida entre o salário base do colaborador que estará atuando em desvio e o colaborador substituído.</w:t>
                  </w:r>
                </w:p>
                <w:p w14:paraId="37D62AAF" w14:textId="77777777" w:rsidR="00000000" w:rsidRDefault="00000000">
                  <w:pPr>
                    <w:pStyle w:val="NormalWeb"/>
                    <w:jc w:val="both"/>
                    <w:rPr>
                      <w:rFonts w:ascii="Arial" w:hAnsi="Arial" w:cs="Arial"/>
                      <w:sz w:val="21"/>
                      <w:szCs w:val="21"/>
                    </w:rPr>
                  </w:pPr>
                  <w:r>
                    <w:rPr>
                      <w:rStyle w:val="Forte"/>
                      <w:rFonts w:ascii="Arial" w:hAnsi="Arial" w:cs="Arial"/>
                    </w:rPr>
                    <w:t>Parágrafo segundo</w:t>
                  </w:r>
                  <w:r>
                    <w:rPr>
                      <w:rFonts w:ascii="Arial" w:hAnsi="Arial" w:cs="Arial"/>
                    </w:rPr>
                    <w:t>. Esclarecem, as partes, ainda, que o acúmulo de funções ocorrerá quando o colaborador firmar termo para tal fim, mantendo a responsabilidade e a obrigatoriedade de execução das tarefas para as quais fora originalmente contratado, acrescendo, contudo, tarefas extras atinentes à outro(s) cargo(s); hipótese, na qual, será pago pela empregadora plus salarial, cujo valor devido será aquele ajustado entre as partes em termo específico a tanto.</w:t>
                  </w:r>
                </w:p>
                <w:p w14:paraId="2E303E1D" w14:textId="77777777" w:rsidR="00000000" w:rsidRDefault="00000000">
                  <w:pPr>
                    <w:pStyle w:val="NormalWeb"/>
                    <w:jc w:val="both"/>
                    <w:rPr>
                      <w:rFonts w:ascii="Arial" w:hAnsi="Arial" w:cs="Arial"/>
                      <w:sz w:val="21"/>
                      <w:szCs w:val="21"/>
                    </w:rPr>
                  </w:pPr>
                  <w:r>
                    <w:rPr>
                      <w:rStyle w:val="Forte"/>
                      <w:rFonts w:ascii="Arial" w:hAnsi="Arial" w:cs="Arial"/>
                    </w:rPr>
                    <w:t>Parágrafo terceiro.</w:t>
                  </w:r>
                  <w:r>
                    <w:rPr>
                      <w:rFonts w:ascii="Arial" w:hAnsi="Arial" w:cs="Arial"/>
                    </w:rPr>
                    <w:t xml:space="preserve"> O salário substituição e/ou plus salarial, respectivamente devidos em caso de desvio de função e acúmulo de função, não alcançará vantagens pessoais, premiações ou gratificações atinentes ao cargo substituído quando em desvio de função ou ao cargo cujo parte das tarefas tenham sido cumuladas por outro colaborador em acúmulo de funções.</w:t>
                  </w:r>
                </w:p>
                <w:p w14:paraId="0BCB9D67" w14:textId="77777777" w:rsidR="00000000" w:rsidRDefault="00000000">
                  <w:pPr>
                    <w:pStyle w:val="NormalWeb"/>
                    <w:jc w:val="both"/>
                    <w:rPr>
                      <w:rFonts w:ascii="Arial" w:hAnsi="Arial" w:cs="Arial"/>
                      <w:sz w:val="21"/>
                      <w:szCs w:val="21"/>
                    </w:rPr>
                  </w:pPr>
                  <w:r>
                    <w:rPr>
                      <w:rStyle w:val="Forte"/>
                      <w:rFonts w:ascii="Arial" w:hAnsi="Arial" w:cs="Arial"/>
                    </w:rPr>
                    <w:t>Parágrafo quarto</w:t>
                  </w:r>
                  <w:r>
                    <w:rPr>
                      <w:rFonts w:ascii="Arial" w:hAnsi="Arial" w:cs="Arial"/>
                    </w:rPr>
                    <w:t>. O salário substituição ou plus salarial devidos respectivamente em caso de desvio de função e acúmulo de função possuirá caráter temporário e transitório, sendo devido apenas enquanto perdurar o desvio ou acúmulo das funções, da forma como contratada.</w:t>
                  </w:r>
                </w:p>
                <w:p w14:paraId="1D623B1B"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QUINTA - DO REALOCAMENTO DE FUNÇÕES POR LIMITAÇÃO FUNCIONAL PERMANENTE OU TEMPORÁRIA </w:t>
                  </w:r>
                  <w:r>
                    <w:rPr>
                      <w:rFonts w:ascii="Arial" w:eastAsia="Times New Roman" w:hAnsi="Arial" w:cs="Arial"/>
                      <w:b/>
                      <w:bCs/>
                      <w:sz w:val="21"/>
                      <w:szCs w:val="21"/>
                    </w:rPr>
                    <w:br/>
                  </w:r>
                  <w:r>
                    <w:rPr>
                      <w:rFonts w:ascii="Arial" w:eastAsia="Times New Roman" w:hAnsi="Arial" w:cs="Arial"/>
                      <w:sz w:val="21"/>
                      <w:szCs w:val="21"/>
                    </w:rPr>
                    <w:br/>
                  </w:r>
                </w:p>
                <w:p w14:paraId="5C82479C" w14:textId="77777777" w:rsidR="00000000" w:rsidRDefault="00000000">
                  <w:pPr>
                    <w:pStyle w:val="NormalWeb"/>
                    <w:rPr>
                      <w:rFonts w:ascii="Arial" w:hAnsi="Arial" w:cs="Arial"/>
                      <w:sz w:val="21"/>
                      <w:szCs w:val="21"/>
                    </w:rPr>
                  </w:pPr>
                  <w:r>
                    <w:rPr>
                      <w:rFonts w:ascii="Arial" w:hAnsi="Arial" w:cs="Arial"/>
                      <w:sz w:val="21"/>
                      <w:szCs w:val="21"/>
                    </w:rPr>
                    <w:t> </w:t>
                  </w:r>
                </w:p>
                <w:p w14:paraId="0D020C7C" w14:textId="77777777" w:rsidR="00000000" w:rsidRDefault="00000000">
                  <w:pPr>
                    <w:pStyle w:val="NormalWeb"/>
                    <w:jc w:val="both"/>
                    <w:rPr>
                      <w:rFonts w:ascii="Arial" w:hAnsi="Arial" w:cs="Arial"/>
                      <w:sz w:val="21"/>
                      <w:szCs w:val="21"/>
                    </w:rPr>
                  </w:pPr>
                  <w:r>
                    <w:rPr>
                      <w:rFonts w:ascii="Arial" w:hAnsi="Arial" w:cs="Arial"/>
                    </w:rPr>
                    <w:t>Visando resguardar a garantia de emprego, saúde e segurança do trabalhador, ajusta-se que nas hipóteses em que o empregado apresentar limitação funcional, seja temporária ou permanente, é lícito  a  empregadora  realizar  o  realocamento  de  função  do  mesmo  no  intuito  de  preservação  do emprego,  observadas  as  orientações  contidas  em  laudo  médico,  bem  como  competências  e condições pessoais do colaborador.</w:t>
                  </w:r>
                </w:p>
                <w:p w14:paraId="22A5983D" w14:textId="77777777" w:rsidR="00000000" w:rsidRDefault="00000000">
                  <w:pPr>
                    <w:pStyle w:val="NormalWeb"/>
                    <w:jc w:val="both"/>
                    <w:rPr>
                      <w:rFonts w:ascii="Arial" w:hAnsi="Arial" w:cs="Arial"/>
                      <w:sz w:val="21"/>
                      <w:szCs w:val="21"/>
                    </w:rPr>
                  </w:pPr>
                  <w:r>
                    <w:rPr>
                      <w:rStyle w:val="Forte"/>
                      <w:rFonts w:ascii="Arial" w:hAnsi="Arial" w:cs="Arial"/>
                    </w:rPr>
                    <w:t xml:space="preserve">Parágrafo  primeiro.  </w:t>
                  </w:r>
                  <w:r>
                    <w:rPr>
                      <w:rFonts w:ascii="Arial" w:hAnsi="Arial" w:cs="Arial"/>
                    </w:rPr>
                    <w:t>Eventuais realocamentos  havidos  por  limitação  profissional  permanente  ou temporária, que impliquem em redução ou extinção de premiações e/ou benefícios atinentes a cargos específicos não serão havidas em hipótese alguma como redução salarial.</w:t>
                  </w:r>
                </w:p>
                <w:p w14:paraId="45CE0F90" w14:textId="77777777" w:rsidR="00000000" w:rsidRDefault="00000000">
                  <w:pPr>
                    <w:pStyle w:val="NormalWeb"/>
                    <w:jc w:val="both"/>
                    <w:rPr>
                      <w:rFonts w:ascii="Arial" w:hAnsi="Arial" w:cs="Arial"/>
                      <w:sz w:val="21"/>
                      <w:szCs w:val="21"/>
                    </w:rPr>
                  </w:pPr>
                  <w:r>
                    <w:rPr>
                      <w:rStyle w:val="Forte"/>
                      <w:rFonts w:ascii="Arial" w:hAnsi="Arial" w:cs="Arial"/>
                    </w:rPr>
                    <w:t>Parágrafo segundo.</w:t>
                  </w:r>
                  <w:r>
                    <w:rPr>
                      <w:rFonts w:ascii="Arial" w:hAnsi="Arial" w:cs="Arial"/>
                    </w:rPr>
                    <w:t xml:space="preserve"> Finda a limitação profissional temporária, devidamente atestada por médico especializado, o empregado realocado retornará a sua função original.</w:t>
                  </w:r>
                </w:p>
                <w:p w14:paraId="0D37D205" w14:textId="77777777" w:rsidR="00000000" w:rsidRDefault="00000000">
                  <w:pPr>
                    <w:pStyle w:val="NormalWeb"/>
                    <w:jc w:val="both"/>
                    <w:rPr>
                      <w:rFonts w:ascii="Arial" w:hAnsi="Arial" w:cs="Arial"/>
                      <w:sz w:val="21"/>
                      <w:szCs w:val="21"/>
                    </w:rPr>
                  </w:pPr>
                  <w:r>
                    <w:rPr>
                      <w:rStyle w:val="Forte"/>
                      <w:rFonts w:ascii="Arial" w:hAnsi="Arial" w:cs="Arial"/>
                    </w:rPr>
                    <w:t>Parágrafo terceiro.</w:t>
                  </w:r>
                  <w:r>
                    <w:rPr>
                      <w:rFonts w:ascii="Arial" w:hAnsi="Arial" w:cs="Arial"/>
                    </w:rPr>
                    <w:t xml:space="preserve"> Em havendo realocamento de que trata a presente cláusula, o colaborador realocado, durante o período de realocamento passará a receber como vencimento o salário base correspondente a função a partir de então exercida, desde que o salário base da nova função não seja inferior ao salário base anteriormente recebido, hipótese na qual manter-se-á como salário base o até então recebido.</w:t>
                  </w:r>
                </w:p>
                <w:p w14:paraId="3180C0F7" w14:textId="77777777" w:rsidR="00000000" w:rsidRDefault="00000000">
                  <w:pPr>
                    <w:pStyle w:val="NormalWeb"/>
                    <w:jc w:val="both"/>
                    <w:rPr>
                      <w:rFonts w:ascii="Arial" w:hAnsi="Arial" w:cs="Arial"/>
                      <w:sz w:val="21"/>
                      <w:szCs w:val="21"/>
                    </w:rPr>
                  </w:pPr>
                  <w:r>
                    <w:rPr>
                      <w:rStyle w:val="Forte"/>
                      <w:rFonts w:ascii="Arial" w:hAnsi="Arial" w:cs="Arial"/>
                    </w:rPr>
                    <w:t>Parágrafo quarto.</w:t>
                  </w:r>
                  <w:r>
                    <w:rPr>
                      <w:rFonts w:ascii="Arial" w:hAnsi="Arial" w:cs="Arial"/>
                    </w:rPr>
                    <w:t xml:space="preserve"> Observado o disposto nos parágrafos quarto e quinto desta cláusula, finda a limitação profissional temporária e retornando o colaborador a função original, retornará ao recebimento do salário relativo a sua função original, ainda que salário recebido durante o período de realocamento tenha sido superior, ajustando-se que tal não implica em redução salarial por tratar-se de medida excepcional e temporária necessária a preservação do emprego.</w:t>
                  </w:r>
                </w:p>
                <w:p w14:paraId="33779195" w14:textId="77777777" w:rsidR="00000000" w:rsidRDefault="00000000">
                  <w:pPr>
                    <w:pStyle w:val="NormalWeb"/>
                    <w:jc w:val="both"/>
                    <w:rPr>
                      <w:rFonts w:ascii="Arial" w:hAnsi="Arial" w:cs="Arial"/>
                      <w:sz w:val="21"/>
                      <w:szCs w:val="21"/>
                    </w:rPr>
                  </w:pPr>
                  <w:r>
                    <w:rPr>
                      <w:rStyle w:val="Forte"/>
                      <w:rFonts w:ascii="Arial" w:hAnsi="Arial" w:cs="Arial"/>
                    </w:rPr>
                    <w:t>Parágrafo quinto.</w:t>
                  </w:r>
                  <w:r>
                    <w:rPr>
                      <w:rFonts w:ascii="Arial" w:hAnsi="Arial" w:cs="Arial"/>
                    </w:rPr>
                    <w:t xml:space="preserve"> É lícito a empregadora realizar o realocamento de função de funcionária gestante, desde que por orientação ou determinação médica da gestante, visando resguardar a saúde, conforto e segurança da mesma e do nascituro, observadas, quando for o caso, as orientações contidas em laudo médico, bem como competências e condições pessoais da colaboradora.</w:t>
                  </w:r>
                </w:p>
                <w:p w14:paraId="0D18D068" w14:textId="77777777" w:rsidR="00000000" w:rsidRDefault="00000000">
                  <w:pPr>
                    <w:pStyle w:val="NormalWeb"/>
                    <w:jc w:val="both"/>
                    <w:rPr>
                      <w:rFonts w:ascii="Arial" w:hAnsi="Arial" w:cs="Arial"/>
                      <w:sz w:val="21"/>
                      <w:szCs w:val="21"/>
                    </w:rPr>
                  </w:pPr>
                  <w:r>
                    <w:rPr>
                      <w:rStyle w:val="Forte"/>
                      <w:rFonts w:ascii="Arial" w:hAnsi="Arial" w:cs="Arial"/>
                    </w:rPr>
                    <w:t>Parágrafo sexto.</w:t>
                  </w:r>
                  <w:r>
                    <w:rPr>
                      <w:rFonts w:ascii="Arial" w:hAnsi="Arial" w:cs="Arial"/>
                    </w:rPr>
                    <w:t xml:space="preserve"> Eventuais realocamentos havidos por gestação, que impliquem em redução ou extinção de premiações e/ou benefícios atinentes a cargos específicos não serão havidas em hipótese alguma como redução salarial.</w:t>
                  </w:r>
                </w:p>
                <w:p w14:paraId="0BFFE001" w14:textId="77777777" w:rsidR="00000000" w:rsidRDefault="00000000">
                  <w:pPr>
                    <w:pStyle w:val="NormalWeb"/>
                    <w:jc w:val="both"/>
                    <w:rPr>
                      <w:rFonts w:ascii="Arial" w:hAnsi="Arial" w:cs="Arial"/>
                      <w:sz w:val="21"/>
                      <w:szCs w:val="21"/>
                    </w:rPr>
                  </w:pPr>
                  <w:r>
                    <w:rPr>
                      <w:rStyle w:val="Forte"/>
                      <w:rFonts w:ascii="Arial" w:hAnsi="Arial" w:cs="Arial"/>
                    </w:rPr>
                    <w:t>Parágrafo sétimo.</w:t>
                  </w:r>
                  <w:r>
                    <w:rPr>
                      <w:rFonts w:ascii="Arial" w:hAnsi="Arial" w:cs="Arial"/>
                    </w:rPr>
                    <w:t xml:space="preserve"> Em havendo o realocamento de que trata o parágrafo quinto desta cláusula, a colaboradora realocada, durante o período de realocamento passará a receber como vencimento o salário base correspondente a função a partir de então exercida, desde que o salário base da nova função não seja inferior ao salário base anteriormente recebido, hipótese na qual manter-se-á como salário base o até então recebido.</w:t>
                  </w:r>
                </w:p>
                <w:p w14:paraId="72413F02" w14:textId="77777777" w:rsidR="00000000" w:rsidRDefault="00000000">
                  <w:pPr>
                    <w:pStyle w:val="NormalWeb"/>
                    <w:jc w:val="both"/>
                    <w:rPr>
                      <w:rFonts w:ascii="Arial" w:hAnsi="Arial" w:cs="Arial"/>
                      <w:sz w:val="21"/>
                      <w:szCs w:val="21"/>
                    </w:rPr>
                  </w:pPr>
                  <w:r>
                    <w:rPr>
                      <w:rStyle w:val="Forte"/>
                      <w:rFonts w:ascii="Arial" w:hAnsi="Arial" w:cs="Arial"/>
                    </w:rPr>
                    <w:t>Parágrafo oitavo.</w:t>
                  </w:r>
                  <w:r>
                    <w:rPr>
                      <w:rFonts w:ascii="Arial" w:hAnsi="Arial" w:cs="Arial"/>
                    </w:rPr>
                    <w:t xml:space="preserve"> Finda a necessidade de realocamento por gestação, a empregada realocada retornará a sua função original, bem como retornará ao recebimento do salário relativo a sua função original, ainda que salário recebido durante o período de realocamento tenha sido superior, ajustando-se que tal não implica em redução salarial por tratar-se de medida excepcional e temporária necessária a preservação do emprego, garantia de saúde, conforto e segurança da colaboradora e nascituro.</w:t>
                  </w:r>
                </w:p>
                <w:p w14:paraId="4C1B15DA" w14:textId="77777777" w:rsidR="00000000" w:rsidRDefault="00000000">
                  <w:pPr>
                    <w:pStyle w:val="NormalWeb"/>
                    <w:jc w:val="both"/>
                    <w:rPr>
                      <w:rFonts w:ascii="Arial" w:hAnsi="Arial" w:cs="Arial"/>
                      <w:sz w:val="21"/>
                      <w:szCs w:val="21"/>
                    </w:rPr>
                  </w:pPr>
                  <w:r>
                    <w:rPr>
                      <w:rStyle w:val="Forte"/>
                      <w:rFonts w:ascii="Arial" w:hAnsi="Arial" w:cs="Arial"/>
                    </w:rPr>
                    <w:t>Parágrafo nono.</w:t>
                  </w:r>
                  <w:r>
                    <w:rPr>
                      <w:rFonts w:ascii="Arial" w:hAnsi="Arial" w:cs="Arial"/>
                    </w:rPr>
                    <w:t xml:space="preserve"> Em caso de orientação médica ou, ainda, quando verificada a possibilidade pela empregadora, poderá a gestante trabalhar em sistema home office, hipótese na qual, a empregadora providenciará os meios eletrônicos necessários a tanto, deixando de receber a colaboradora, durante o período de home office, vale transporte ou equivalente.</w:t>
                  </w:r>
                </w:p>
                <w:p w14:paraId="46223C37"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SEXTA - DAS RESPONSABILIDADES </w:t>
                  </w:r>
                  <w:r>
                    <w:rPr>
                      <w:rFonts w:ascii="Arial" w:eastAsia="Times New Roman" w:hAnsi="Arial" w:cs="Arial"/>
                      <w:b/>
                      <w:bCs/>
                      <w:sz w:val="21"/>
                      <w:szCs w:val="21"/>
                    </w:rPr>
                    <w:br/>
                  </w:r>
                  <w:r>
                    <w:rPr>
                      <w:rFonts w:ascii="Arial" w:eastAsia="Times New Roman" w:hAnsi="Arial" w:cs="Arial"/>
                      <w:sz w:val="21"/>
                      <w:szCs w:val="21"/>
                    </w:rPr>
                    <w:br/>
                  </w:r>
                </w:p>
                <w:p w14:paraId="2A6CD2AA" w14:textId="77777777" w:rsidR="00000000" w:rsidRDefault="00000000">
                  <w:pPr>
                    <w:pStyle w:val="NormalWeb"/>
                    <w:jc w:val="both"/>
                    <w:rPr>
                      <w:rFonts w:ascii="Arial" w:hAnsi="Arial" w:cs="Arial"/>
                      <w:sz w:val="21"/>
                      <w:szCs w:val="21"/>
                    </w:rPr>
                  </w:pPr>
                  <w:r>
                    <w:rPr>
                      <w:rFonts w:ascii="Arial" w:hAnsi="Arial" w:cs="Arial"/>
                    </w:rPr>
                    <w:t>É responsabilidade do empregado que, por qualquer motivo, dirija veículos da empregadora, a condução dos veículos disponibilizados pelo empregador ou por ordem deste com observâncias às normas internas e treinamentos passados pela empregadora, bem como, a legislação vigente, sendo que seu descumprimento poderá ensejar a aplicação de medidas disciplinares.</w:t>
                  </w:r>
                </w:p>
                <w:p w14:paraId="2BDA7E94" w14:textId="77777777" w:rsidR="00000000" w:rsidRDefault="00000000">
                  <w:pPr>
                    <w:pStyle w:val="NormalWeb"/>
                    <w:jc w:val="both"/>
                    <w:rPr>
                      <w:rFonts w:ascii="Arial" w:hAnsi="Arial" w:cs="Arial"/>
                      <w:sz w:val="21"/>
                      <w:szCs w:val="21"/>
                    </w:rPr>
                  </w:pPr>
                  <w:r>
                    <w:rPr>
                      <w:rStyle w:val="Forte"/>
                      <w:rFonts w:ascii="Arial" w:hAnsi="Arial" w:cs="Arial"/>
                    </w:rPr>
                    <w:t>Parágrafo primeiro</w:t>
                  </w:r>
                  <w:r>
                    <w:rPr>
                      <w:rFonts w:ascii="Arial" w:hAnsi="Arial" w:cs="Arial"/>
                    </w:rPr>
                    <w:t>: Ficam vedado, aos Motoristas I, II, III e IV e demais colaboradores que dirijam qualquer tipo de veículo da empregadora, inclusive, de passeio, fazerem-se acompanhar por terceiros em seus veículos, sem autorização expressa do empregador, sendo que a inobservância desta orientação importa em falta contratual, hábil a imputação de medida disciplinar.</w:t>
                  </w:r>
                </w:p>
                <w:p w14:paraId="7836BDCB" w14:textId="77777777" w:rsidR="00000000" w:rsidRDefault="00000000">
                  <w:pPr>
                    <w:pStyle w:val="NormalWeb"/>
                    <w:jc w:val="both"/>
                    <w:rPr>
                      <w:rFonts w:ascii="Arial" w:hAnsi="Arial" w:cs="Arial"/>
                      <w:sz w:val="21"/>
                      <w:szCs w:val="21"/>
                    </w:rPr>
                  </w:pPr>
                  <w:r>
                    <w:rPr>
                      <w:rStyle w:val="Forte"/>
                      <w:rFonts w:ascii="Arial" w:hAnsi="Arial" w:cs="Arial"/>
                    </w:rPr>
                    <w:t>Parágrafo terceiro</w:t>
                  </w:r>
                  <w:r>
                    <w:rPr>
                      <w:rFonts w:ascii="Arial" w:hAnsi="Arial" w:cs="Arial"/>
                    </w:rPr>
                    <w:t>: Àqueles que dirigem veículos da empregadora, independentemente do cargo exercido, compete a responsabilidade de toda e qualquer infração de trânsito por ele cometida, sendo este obrigado a assinar a identificação do condutor quando do recebimento da notificação da infração, sob a pena de falta contratual, hábil a imputação de medida disciplinar, além de desconto correspondente a multa por não identificação de condutor.</w:t>
                  </w:r>
                </w:p>
                <w:p w14:paraId="671C0044" w14:textId="77777777" w:rsidR="00000000" w:rsidRDefault="00000000">
                  <w:pPr>
                    <w:pStyle w:val="NormalWeb"/>
                    <w:jc w:val="both"/>
                    <w:rPr>
                      <w:rFonts w:ascii="Arial" w:hAnsi="Arial" w:cs="Arial"/>
                      <w:sz w:val="21"/>
                      <w:szCs w:val="21"/>
                    </w:rPr>
                  </w:pPr>
                  <w:r>
                    <w:rPr>
                      <w:rStyle w:val="Forte"/>
                      <w:rFonts w:ascii="Arial" w:hAnsi="Arial" w:cs="Arial"/>
                    </w:rPr>
                    <w:t>Parágrafo quarto:</w:t>
                  </w:r>
                  <w:r>
                    <w:rPr>
                      <w:rFonts w:ascii="Arial" w:hAnsi="Arial" w:cs="Arial"/>
                    </w:rPr>
                    <w:t xml:space="preserve"> Caso a velocidade permitida na via não seja menor, e as normas de “telemetria” não disponham de forma diversa, a velocidade máxima permitida em situações normais para veículos considerados passeio, vans, vuc, toco e truck será de 70 km/hr ou a velocidade máxima permitida na via, a que for menor; sendo que em caso de chuva, a velocidade máxima permitida será de 20% a menos do que a velocidade permitida na via ou pelo sistema de telemetria, o que for menor.</w:t>
                  </w:r>
                </w:p>
                <w:p w14:paraId="384323B8" w14:textId="77777777" w:rsidR="00000000" w:rsidRDefault="00000000">
                  <w:pPr>
                    <w:pStyle w:val="NormalWeb"/>
                    <w:jc w:val="both"/>
                    <w:rPr>
                      <w:rFonts w:ascii="Arial" w:hAnsi="Arial" w:cs="Arial"/>
                      <w:sz w:val="21"/>
                      <w:szCs w:val="21"/>
                    </w:rPr>
                  </w:pPr>
                  <w:r>
                    <w:rPr>
                      <w:rStyle w:val="Forte"/>
                      <w:rFonts w:ascii="Arial" w:hAnsi="Arial" w:cs="Arial"/>
                    </w:rPr>
                    <w:t>Parágrafo quinto</w:t>
                  </w:r>
                  <w:r>
                    <w:rPr>
                      <w:rFonts w:ascii="Arial" w:hAnsi="Arial" w:cs="Arial"/>
                    </w:rPr>
                    <w:t>: Caso a velocidade permitida na via não seja menor, e as normas de “telemetria” não disponham de forma diversa, a velocidade máxima permitida em situações normais para veículos Carreta e Bitrem a velocidade máxima permitida será de 80km/h ou a velocidade máxima permitida na via, a que for menor, sendo que em caso de chuva, a velocidade máxima permitida será de 20% a menos do que a velocidade permitida na via ou pela telemetria.</w:t>
                  </w:r>
                </w:p>
                <w:p w14:paraId="02BE1CB8" w14:textId="77777777" w:rsidR="00000000" w:rsidRDefault="00000000">
                  <w:pPr>
                    <w:pStyle w:val="NormalWeb"/>
                    <w:jc w:val="both"/>
                    <w:rPr>
                      <w:rFonts w:ascii="Arial" w:hAnsi="Arial" w:cs="Arial"/>
                      <w:sz w:val="21"/>
                      <w:szCs w:val="21"/>
                    </w:rPr>
                  </w:pPr>
                  <w:r>
                    <w:rPr>
                      <w:rFonts w:ascii="Arial" w:hAnsi="Arial" w:cs="Arial"/>
                    </w:rPr>
                    <w:t> </w:t>
                  </w:r>
                </w:p>
                <w:p w14:paraId="52606E46" w14:textId="77777777" w:rsidR="00000000" w:rsidRDefault="00000000">
                  <w:pPr>
                    <w:rPr>
                      <w:rFonts w:ascii="Arial" w:eastAsia="Times New Roman" w:hAnsi="Arial" w:cs="Arial"/>
                      <w:sz w:val="21"/>
                      <w:szCs w:val="21"/>
                    </w:rPr>
                  </w:pPr>
                </w:p>
                <w:p w14:paraId="58734C72"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normas de pessoal </w:t>
                  </w:r>
                  <w:r>
                    <w:rPr>
                      <w:rFonts w:ascii="Arial" w:eastAsia="Times New Roman" w:hAnsi="Arial" w:cs="Arial"/>
                      <w:b/>
                      <w:bCs/>
                      <w:sz w:val="21"/>
                      <w:szCs w:val="21"/>
                    </w:rPr>
                    <w:br/>
                  </w:r>
                </w:p>
                <w:p w14:paraId="5A489A2A"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SÉTIMA - DA OBSERVÂNCIA A NORMAS INTERNAS, DE SEGURANÇA E MEDIDAS DISCIPLINARES </w:t>
                  </w:r>
                  <w:r>
                    <w:rPr>
                      <w:rFonts w:ascii="Arial" w:eastAsia="Times New Roman" w:hAnsi="Arial" w:cs="Arial"/>
                      <w:b/>
                      <w:bCs/>
                      <w:sz w:val="21"/>
                      <w:szCs w:val="21"/>
                    </w:rPr>
                    <w:br/>
                  </w:r>
                  <w:r>
                    <w:rPr>
                      <w:rFonts w:ascii="Arial" w:eastAsia="Times New Roman" w:hAnsi="Arial" w:cs="Arial"/>
                      <w:sz w:val="21"/>
                      <w:szCs w:val="21"/>
                    </w:rPr>
                    <w:br/>
                  </w:r>
                </w:p>
                <w:p w14:paraId="2E4F148D" w14:textId="77777777" w:rsidR="00000000" w:rsidRDefault="00000000">
                  <w:pPr>
                    <w:pStyle w:val="NormalWeb"/>
                    <w:jc w:val="both"/>
                    <w:rPr>
                      <w:rFonts w:ascii="Arial" w:hAnsi="Arial" w:cs="Arial"/>
                      <w:sz w:val="21"/>
                      <w:szCs w:val="21"/>
                    </w:rPr>
                  </w:pPr>
                  <w:r>
                    <w:rPr>
                      <w:rFonts w:ascii="Arial" w:hAnsi="Arial" w:cs="Arial"/>
                    </w:rPr>
                    <w:t>É dever dos colaboradores a observância e cumprimento da legislação vigente e normas internas da empresa, sejam estas contratuais, instituídas por meio de circulares, acordos coletivos ou havidas de forma tácita, em especial daquelas relativas a segurança do trabalho, sob pena de aplicação de medidas disciplinares, quais sejam: advertência verbal, advertência escrita, suspensão de 1, 2 e 3 dias e, por fim, justa causa, não necessariamente nesta ordem ou quantidade.</w:t>
                  </w:r>
                </w:p>
                <w:p w14:paraId="2AD43027" w14:textId="77777777" w:rsidR="00000000" w:rsidRDefault="00000000">
                  <w:pPr>
                    <w:pStyle w:val="NormalWeb"/>
                    <w:jc w:val="both"/>
                    <w:rPr>
                      <w:rFonts w:ascii="Arial" w:hAnsi="Arial" w:cs="Arial"/>
                      <w:sz w:val="21"/>
                      <w:szCs w:val="21"/>
                    </w:rPr>
                  </w:pPr>
                  <w:r>
                    <w:rPr>
                      <w:rStyle w:val="Forte"/>
                      <w:rFonts w:ascii="Arial" w:hAnsi="Arial" w:cs="Arial"/>
                    </w:rPr>
                    <w:t>Parágrafo primeiro.</w:t>
                  </w:r>
                  <w:r>
                    <w:rPr>
                      <w:rFonts w:ascii="Arial" w:hAnsi="Arial" w:cs="Arial"/>
                    </w:rPr>
                    <w:t xml:space="preserve"> A aplicação de medidas disciplinares, observado seu intento educativo, ponderará a proporcionalidade entre a medida a ser aplicada e a conduta havida pelo empregado devidamente apurada, bem como, considerará, ainda, o histórico de medidas disciplinares anteriores, reincidência em atos faltosos e regimento interno da empregadora.</w:t>
                  </w:r>
                </w:p>
                <w:p w14:paraId="29481439" w14:textId="77777777" w:rsidR="00000000" w:rsidRDefault="00000000">
                  <w:pPr>
                    <w:pStyle w:val="NormalWeb"/>
                    <w:jc w:val="both"/>
                    <w:rPr>
                      <w:rFonts w:ascii="Arial" w:hAnsi="Arial" w:cs="Arial"/>
                      <w:sz w:val="21"/>
                      <w:szCs w:val="21"/>
                    </w:rPr>
                  </w:pPr>
                  <w:r>
                    <w:rPr>
                      <w:rStyle w:val="Forte"/>
                      <w:rFonts w:ascii="Arial" w:hAnsi="Arial" w:cs="Arial"/>
                    </w:rPr>
                    <w:t>Parágrafo segundo.</w:t>
                  </w:r>
                  <w:r>
                    <w:rPr>
                      <w:rFonts w:ascii="Arial" w:hAnsi="Arial" w:cs="Arial"/>
                    </w:rPr>
                    <w:t xml:space="preserve"> Além da observância as normas internas e legislação vigente, é dever do colaborador observar as normas de telemetria (sistema de controle remoto preventivo de medição de velocidade e indicadores de condução dos veículos), eis que visam resguardar a segurança e integridade física do empregado e de outrens, sob pena de aplicação de medidas disciplinares e até mesmo justa causa, observadas as disposições de telemetria  de acordo com “as faixas” a que forem enquadrados os colaboradores, consoante descrito no caput desta cláusula, nos termos do artigo 158, I e II, e parágrafo único, alínea “a” (observar as normas de saúde e segurança do trabalho e instruções do empregador para tal fim) e artigo 482, ambos da CLT.</w:t>
                  </w:r>
                </w:p>
                <w:p w14:paraId="4D3C9032" w14:textId="77777777" w:rsidR="00000000" w:rsidRDefault="00000000">
                  <w:pPr>
                    <w:pStyle w:val="NormalWeb"/>
                    <w:jc w:val="both"/>
                    <w:rPr>
                      <w:rFonts w:ascii="Arial" w:hAnsi="Arial" w:cs="Arial"/>
                      <w:sz w:val="21"/>
                      <w:szCs w:val="21"/>
                    </w:rPr>
                  </w:pPr>
                  <w:r>
                    <w:rPr>
                      <w:rStyle w:val="Forte"/>
                      <w:rFonts w:ascii="Arial" w:hAnsi="Arial" w:cs="Arial"/>
                    </w:rPr>
                    <w:t>Parágrafo terceiro</w:t>
                  </w:r>
                  <w:r>
                    <w:rPr>
                      <w:rFonts w:ascii="Arial" w:hAnsi="Arial" w:cs="Arial"/>
                    </w:rPr>
                    <w:t>. Da mesma forma, visando a garantia de maior segurança, saúde e integridade física a seus colaboradores, a empregadora passa a adoção dos sistemas de segurança VELTEC, VFLEETS, SOHA, CONFORCE  e ARGUS DS, sendo o primeiro consistente em tecnologia que possibilita a empregadora ter conhecimento em caso de retirada do cinto de segurança pelo motorista principal e reserva enquanto em movimentação o veículo, bem como, quando do mero engate do cinto de segurança na presilha, sem sua correta utilização e, o segundo, consistente em um sistema que possibilita o acompanhamento da operação dos motoristas, com monitoramento de seus olhos, boca, expressões faciais e ações, permitindo a identificação automaticamente: sonolência, desvio do olhar da estrada, uso de aparelhos celulares e afins, obstrução da câmera, uso de cigarro, ingestão de alimentos ou bebidas e uso do cinto de segurança.</w:t>
                  </w:r>
                </w:p>
                <w:p w14:paraId="27749E90" w14:textId="77777777" w:rsidR="00000000" w:rsidRDefault="00000000">
                  <w:pPr>
                    <w:pStyle w:val="NormalWeb"/>
                    <w:jc w:val="both"/>
                    <w:rPr>
                      <w:rFonts w:ascii="Arial" w:hAnsi="Arial" w:cs="Arial"/>
                      <w:sz w:val="21"/>
                      <w:szCs w:val="21"/>
                    </w:rPr>
                  </w:pPr>
                  <w:r>
                    <w:rPr>
                      <w:rStyle w:val="Forte"/>
                      <w:rFonts w:ascii="Arial" w:hAnsi="Arial" w:cs="Arial"/>
                    </w:rPr>
                    <w:t>Parágrafo quarto</w:t>
                  </w:r>
                  <w:r>
                    <w:rPr>
                      <w:rFonts w:ascii="Arial" w:hAnsi="Arial" w:cs="Arial"/>
                    </w:rPr>
                    <w:t>. A identificação através dos sistema de monitoramento ARGUS DS ou qualquer outro, de sonolência, fadiga ou desvio do olhar da estrada, não será considerada falta contratual pelo empregado, servindo, apenas para que a empregadora identifique eventual fadiga e, desta forma, possa contatar o funcionário para que este suspenda a atividade de direção no momento ou primeiro momento possível subsequente ao contato, de forma a realizar uma pausa ou intervalo; da mesma forma, nestes casos não serão aplicadas medidas disciplinares, mas, tão somente cartas de recomendação de descanso, troca de turno ou comunicação de concessão de folgas por liberalidade e outras tratativas adequadas a situação, para fins de resguardar e garantia de saúde, bem estar, segurança e integridade física do empregado.</w:t>
                  </w:r>
                </w:p>
                <w:p w14:paraId="3FF3D055" w14:textId="77777777" w:rsidR="00000000" w:rsidRDefault="00000000">
                  <w:pPr>
                    <w:pStyle w:val="NormalWeb"/>
                    <w:jc w:val="both"/>
                    <w:rPr>
                      <w:rFonts w:ascii="Arial" w:hAnsi="Arial" w:cs="Arial"/>
                      <w:sz w:val="21"/>
                      <w:szCs w:val="21"/>
                    </w:rPr>
                  </w:pPr>
                  <w:r>
                    <w:rPr>
                      <w:rStyle w:val="Forte"/>
                      <w:rFonts w:ascii="Arial" w:hAnsi="Arial" w:cs="Arial"/>
                    </w:rPr>
                    <w:t>Parágrafo quinto</w:t>
                  </w:r>
                  <w:r>
                    <w:rPr>
                      <w:rFonts w:ascii="Arial" w:hAnsi="Arial" w:cs="Arial"/>
                    </w:rPr>
                    <w:t>. O contato telefônico pela empregadora em relação ao empregado quando identificados sinais de fadiga ou sonolência, referido no parágrafo quarto desta cláusula, não exime o empregado de ao verificando a chamada telefônica, antes de atendê-la ou retorná-la, conduzir o veículo até local onde seja possível pará-lo ou estacioná-lo, para apenas após atender ou retornar chamada telefônica.</w:t>
                  </w:r>
                </w:p>
                <w:p w14:paraId="078C1470" w14:textId="77777777" w:rsidR="00000000" w:rsidRDefault="00000000">
                  <w:pPr>
                    <w:pStyle w:val="NormalWeb"/>
                    <w:jc w:val="both"/>
                    <w:rPr>
                      <w:rFonts w:ascii="Arial" w:hAnsi="Arial" w:cs="Arial"/>
                      <w:sz w:val="21"/>
                      <w:szCs w:val="21"/>
                    </w:rPr>
                  </w:pPr>
                  <w:r>
                    <w:rPr>
                      <w:rStyle w:val="Forte"/>
                      <w:rFonts w:ascii="Arial" w:hAnsi="Arial" w:cs="Arial"/>
                    </w:rPr>
                    <w:t>Parágrafo sexto.</w:t>
                  </w:r>
                  <w:r>
                    <w:rPr>
                      <w:rFonts w:ascii="Arial" w:hAnsi="Arial" w:cs="Arial"/>
                    </w:rPr>
                    <w:t xml:space="preserve"> Serão consideradas faltas graves ou gravíssimas pelo empregado, independentemente do cargo ocupado, podendo gerar elevação da pontuação do empregado á “faixa roxa” do sistema de telemetria adotado pela empresa vindo a gerar “bloqueio” do colaborador: (i)  o ato ou tentativa de burlar os sistemas e mecanismos de controle implementados pela empregadora, (ii) a não utilização correta do cinto de segurança com veículo em movimento, (iii) o uso de aparelhos celulares e afins com veículo em movimento, (iv) o uso de cigarro ou afins com o veículo em movimento, (v) a ingestação de bebidas ou alimentos com o veículo em movimento; (vi) a ingestação de bebidas alcóolicas com o veículo em movimento ou durante a jornada laboral (ainda que a ingestão se dê no momento do intervalo); (vii) velocidade igual ou superior a 30% da velocidade máxima apontada pelo rotograma constante no book (caderno com previsão de mapeamento dos trechos a serem percorridos) embarcado no veículo, telemetria, sistemas Veltc/Vfleets ou qualquer outro, (viii) o ato de improbidade (aqui entendido como qualquer ato que rechace a confiança necessária a manutenção do contrato de trabalho), (ix) todo e qualquer ato potencialmente perigoso a segurança e integridade física própria ou de outrens no exercício das atividades laborais.</w:t>
                  </w:r>
                </w:p>
                <w:p w14:paraId="23F8D213" w14:textId="77777777" w:rsidR="00000000" w:rsidRDefault="00000000">
                  <w:pPr>
                    <w:pStyle w:val="NormalWeb"/>
                    <w:jc w:val="both"/>
                    <w:rPr>
                      <w:rFonts w:ascii="Arial" w:hAnsi="Arial" w:cs="Arial"/>
                      <w:sz w:val="21"/>
                      <w:szCs w:val="21"/>
                    </w:rPr>
                  </w:pPr>
                  <w:r>
                    <w:rPr>
                      <w:rStyle w:val="Forte"/>
                      <w:rFonts w:ascii="Arial" w:hAnsi="Arial" w:cs="Arial"/>
                    </w:rPr>
                    <w:t>Parágrafo sétimo.</w:t>
                  </w:r>
                  <w:r>
                    <w:rPr>
                      <w:rFonts w:ascii="Arial" w:hAnsi="Arial" w:cs="Arial"/>
                    </w:rPr>
                    <w:t xml:space="preserve"> Observado o intento à segurança, a efetivação de atos que conduzam o motorista a “faixa roxa” do sistema de telemetria, gerando seu bloqueio, são hábeis a configuração imediata de justa causa, independentemente do histórico prévio de medidas disciplinares aplicadas por se tratar a telemetria de regar de ouro da empregadora em relação a distribuição urbana,  por inobservância do previsto no caput desta cláusula, nos termos do artigo 158, I e II, e parágrafo único, alínea “a” (observar as normas de saúde e segurança do trabalho e instruções do empregador para tal fim) e artigo 482, ambos da CLT.</w:t>
                  </w:r>
                </w:p>
                <w:p w14:paraId="1B9FDE06" w14:textId="77777777" w:rsidR="00000000" w:rsidRDefault="00000000">
                  <w:pPr>
                    <w:pStyle w:val="NormalWeb"/>
                    <w:jc w:val="both"/>
                    <w:rPr>
                      <w:rFonts w:ascii="Arial" w:hAnsi="Arial" w:cs="Arial"/>
                      <w:sz w:val="21"/>
                      <w:szCs w:val="21"/>
                    </w:rPr>
                  </w:pPr>
                  <w:r>
                    <w:rPr>
                      <w:rStyle w:val="Forte"/>
                      <w:rFonts w:ascii="Arial" w:hAnsi="Arial" w:cs="Arial"/>
                    </w:rPr>
                    <w:t>Parágrafo oitavo</w:t>
                  </w:r>
                  <w:r>
                    <w:rPr>
                      <w:rFonts w:ascii="Arial" w:hAnsi="Arial" w:cs="Arial"/>
                    </w:rPr>
                    <w:t>. empregadora quando ciente da prática de ato potencialmente passível de aplicação de medida disciplinar, seja em relação a “segurança” ou qualquer outra falta contratual, antes da aplicação da medida, realizará entrevista pessoal e documentada com o empregado e, se for o caso, com demais envolvido, para só após a apuração das circunstâncias da situação, aplicar ou não a medida disciplinar. Fica dispensada a obrigatoriedade de entrevista registrada em casos acerca dos quais a conduta inadequada é incontroversa porque evidenciada por testemunhas, imagens,  confissão ou outras evidências documentáveis, tais como, por exemplo, a não utilização de equipamentos de proteção individual (EPI’S).</w:t>
                  </w:r>
                </w:p>
                <w:p w14:paraId="5F154BB8" w14:textId="77777777" w:rsidR="00000000" w:rsidRDefault="00000000">
                  <w:pPr>
                    <w:pStyle w:val="NormalWeb"/>
                    <w:jc w:val="both"/>
                    <w:rPr>
                      <w:rFonts w:ascii="Arial" w:hAnsi="Arial" w:cs="Arial"/>
                      <w:sz w:val="21"/>
                      <w:szCs w:val="21"/>
                    </w:rPr>
                  </w:pPr>
                  <w:r>
                    <w:rPr>
                      <w:rStyle w:val="Forte"/>
                      <w:rFonts w:ascii="Arial" w:hAnsi="Arial" w:cs="Arial"/>
                    </w:rPr>
                    <w:t>Parágrafo nono.</w:t>
                  </w:r>
                  <w:r>
                    <w:rPr>
                      <w:rFonts w:ascii="Arial" w:hAnsi="Arial" w:cs="Arial"/>
                    </w:rPr>
                    <w:t xml:space="preserve"> Quando da realização da entrevista a que se refere o parágrafo anterior, caso o funcionário negue-se a prestar esclarecimentos ou negue-se a registrá-los de próprio punho, tal negativa ou esclarecimento verbal será registrado pelo entrevistador e terá validade apenas se havido na presença de duas testemunhas, as quais assinarão em conjunto o documento, entendendo-se, assim, o colaborador por confesso quanto aos fatos constantes na parte “empregador” da entrevista; da mesma forma, em caso de aplicação de medida disciplinar de qualquer natureza, caso o empregado negue-se a registrar sua ciência mediante sua assinatura, far-se-à necessária a presença de duas testemunhas, as quais igualmente deverão assinar o documento emitido para fins de aplicação da medida disciplinar, na qualidade de testemunhas de que o empregado foi devidamente cientificado acerca da mesma.</w:t>
                  </w:r>
                </w:p>
                <w:p w14:paraId="4F06ACE2" w14:textId="77777777" w:rsidR="00000000" w:rsidRDefault="00000000">
                  <w:pPr>
                    <w:pStyle w:val="NormalWeb"/>
                    <w:jc w:val="both"/>
                    <w:rPr>
                      <w:rFonts w:ascii="Arial" w:hAnsi="Arial" w:cs="Arial"/>
                      <w:sz w:val="21"/>
                      <w:szCs w:val="21"/>
                    </w:rPr>
                  </w:pPr>
                  <w:r>
                    <w:rPr>
                      <w:rStyle w:val="Forte"/>
                      <w:rFonts w:ascii="Arial" w:hAnsi="Arial" w:cs="Arial"/>
                    </w:rPr>
                    <w:t>Parágrafo décimo.</w:t>
                  </w:r>
                  <w:r>
                    <w:rPr>
                      <w:rFonts w:ascii="Arial" w:hAnsi="Arial" w:cs="Arial"/>
                    </w:rPr>
                    <w:t xml:space="preserve"> É permitido à empregadora a adoção dos sistemas de monitoramento utilizados: VELTEC/VFLEETS, SIGHRA, CONFORCE, SOHA e ARGUS DS, ou qualquer outro que venha a complementá-lo e/ou substituí-lo.</w:t>
                  </w:r>
                </w:p>
                <w:p w14:paraId="4E23282D" w14:textId="77777777" w:rsidR="00000000" w:rsidRDefault="00000000">
                  <w:pPr>
                    <w:pStyle w:val="NormalWeb"/>
                    <w:jc w:val="both"/>
                    <w:rPr>
                      <w:rFonts w:ascii="Arial" w:hAnsi="Arial" w:cs="Arial"/>
                      <w:sz w:val="21"/>
                      <w:szCs w:val="21"/>
                    </w:rPr>
                  </w:pPr>
                  <w:r>
                    <w:rPr>
                      <w:rStyle w:val="Forte"/>
                      <w:rFonts w:ascii="Arial" w:hAnsi="Arial" w:cs="Arial"/>
                    </w:rPr>
                    <w:t> </w:t>
                  </w:r>
                </w:p>
                <w:p w14:paraId="35C92A87"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OITAVA - DOS DEVERES INSTITUÍDOS PELO ARTIGO 235-B DA CLT E SUBMISSÃO A TESTES TOXIC </w:t>
                  </w:r>
                  <w:r>
                    <w:rPr>
                      <w:rFonts w:ascii="Arial" w:eastAsia="Times New Roman" w:hAnsi="Arial" w:cs="Arial"/>
                      <w:b/>
                      <w:bCs/>
                      <w:sz w:val="21"/>
                      <w:szCs w:val="21"/>
                    </w:rPr>
                    <w:br/>
                  </w:r>
                  <w:r>
                    <w:rPr>
                      <w:rFonts w:ascii="Arial" w:eastAsia="Times New Roman" w:hAnsi="Arial" w:cs="Arial"/>
                      <w:sz w:val="21"/>
                      <w:szCs w:val="21"/>
                    </w:rPr>
                    <w:br/>
                  </w:r>
                </w:p>
                <w:p w14:paraId="01715144" w14:textId="77777777" w:rsidR="00000000" w:rsidRDefault="00000000">
                  <w:pPr>
                    <w:pStyle w:val="NormalWeb"/>
                    <w:jc w:val="both"/>
                    <w:rPr>
                      <w:rFonts w:ascii="Arial" w:hAnsi="Arial" w:cs="Arial"/>
                      <w:sz w:val="21"/>
                      <w:szCs w:val="21"/>
                    </w:rPr>
                  </w:pPr>
                  <w:r>
                    <w:rPr>
                      <w:rFonts w:ascii="Arial" w:hAnsi="Arial" w:cs="Arial"/>
                    </w:rPr>
                    <w:t>Visando garantir a saúde e segurança própria dos motoristas e de outrens, é dever dos motoristas atentar para o disposto no artigo 235-B da CLT, bem como, cumprir rigorosamente o previsto no programa de controle de uso de droga e bebida alcoólica a ser implementado pela empregadora.</w:t>
                  </w:r>
                </w:p>
                <w:p w14:paraId="73475778" w14:textId="77777777" w:rsidR="00000000" w:rsidRDefault="00000000">
                  <w:pPr>
                    <w:pStyle w:val="NormalWeb"/>
                    <w:jc w:val="both"/>
                    <w:rPr>
                      <w:rFonts w:ascii="Arial" w:hAnsi="Arial" w:cs="Arial"/>
                      <w:sz w:val="21"/>
                      <w:szCs w:val="21"/>
                    </w:rPr>
                  </w:pPr>
                  <w:r>
                    <w:rPr>
                      <w:rStyle w:val="Forte"/>
                      <w:rFonts w:ascii="Arial" w:hAnsi="Arial" w:cs="Arial"/>
                    </w:rPr>
                    <w:t>Parágrafo púnico.</w:t>
                  </w:r>
                  <w:r>
                    <w:rPr>
                      <w:rFonts w:ascii="Arial" w:hAnsi="Arial" w:cs="Arial"/>
                    </w:rPr>
                    <w:t xml:space="preserve"> Visando priorizar-se a segurança coletiva, poderá a empregadora, dentro do programa controle de uso de droga e bebida alcoólica a ser implementado, realizar, de forma aleatória, o teste do bafômetro na sede da empresa em seus motoristas, considerando-se eventual negativa por parte do colaborador como falta grave hábil a ensejar aplicação de medida disciplinar e/ou justa causa, nos termos dos artigos 158, I e II, e parágrafo único, alínea “a” (observar as normas de saúde e segurança do trabalho e instruções do empregador para tal fim) e 482, alínea “h”, primeira parte (ato de indisciplina), ambos da CLT.</w:t>
                  </w:r>
                </w:p>
                <w:p w14:paraId="12F39886"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NONA - ATESTADOS MÉDICOS E COMPARECIMENTO </w:t>
                  </w:r>
                  <w:r>
                    <w:rPr>
                      <w:rFonts w:ascii="Arial" w:eastAsia="Times New Roman" w:hAnsi="Arial" w:cs="Arial"/>
                      <w:b/>
                      <w:bCs/>
                      <w:sz w:val="21"/>
                      <w:szCs w:val="21"/>
                    </w:rPr>
                    <w:br/>
                  </w:r>
                  <w:r>
                    <w:rPr>
                      <w:rFonts w:ascii="Arial" w:eastAsia="Times New Roman" w:hAnsi="Arial" w:cs="Arial"/>
                      <w:sz w:val="21"/>
                      <w:szCs w:val="21"/>
                    </w:rPr>
                    <w:br/>
                  </w:r>
                </w:p>
                <w:p w14:paraId="262F0A59" w14:textId="77777777" w:rsidR="00000000" w:rsidRDefault="00000000">
                  <w:pPr>
                    <w:pStyle w:val="NormalWeb"/>
                    <w:jc w:val="both"/>
                    <w:rPr>
                      <w:rFonts w:ascii="Arial" w:hAnsi="Arial" w:cs="Arial"/>
                      <w:sz w:val="21"/>
                      <w:szCs w:val="21"/>
                    </w:rPr>
                  </w:pPr>
                  <w:r>
                    <w:rPr>
                      <w:rFonts w:ascii="Arial" w:hAnsi="Arial" w:cs="Arial"/>
                    </w:rPr>
                    <w:t>Esclarece-se que o atestado de comparecimento abrange tão somente as horas em que o colaborador esteve em atendimento e o deslocamento entre o local de atendimento e a empresa, no caso de ser possível o retorno ao trabalho no mesmo dia, ou seja, caso o colaborador ao consultar-se não tenha ganho atestado médico com previsão de afastamento.</w:t>
                  </w:r>
                </w:p>
                <w:p w14:paraId="75ACBE9D" w14:textId="77777777" w:rsidR="00000000" w:rsidRDefault="00000000">
                  <w:pPr>
                    <w:pStyle w:val="NormalWeb"/>
                    <w:jc w:val="both"/>
                    <w:rPr>
                      <w:rFonts w:ascii="Arial" w:hAnsi="Arial" w:cs="Arial"/>
                      <w:sz w:val="21"/>
                      <w:szCs w:val="21"/>
                    </w:rPr>
                  </w:pPr>
                  <w:r>
                    <w:rPr>
                      <w:rStyle w:val="Forte"/>
                      <w:rFonts w:ascii="Arial" w:hAnsi="Arial" w:cs="Arial"/>
                    </w:rPr>
                    <w:t xml:space="preserve">Parágrafo primeiro. </w:t>
                  </w:r>
                  <w:r>
                    <w:rPr>
                      <w:rFonts w:ascii="Arial" w:hAnsi="Arial" w:cs="Arial"/>
                    </w:rPr>
                    <w:t>Para que a empresa possa abonar o período compreendido pelo atestado de comparecimento é dever do colaborador fazer constar o termo inicial e final (horário) de seu atendimento, sob pena de considerar-se todo o período de ausência como falta injustificada.</w:t>
                  </w:r>
                </w:p>
                <w:p w14:paraId="7F197568" w14:textId="77777777" w:rsidR="00000000" w:rsidRDefault="00000000">
                  <w:pPr>
                    <w:pStyle w:val="NormalWeb"/>
                    <w:jc w:val="both"/>
                    <w:rPr>
                      <w:rFonts w:ascii="Arial" w:hAnsi="Arial" w:cs="Arial"/>
                      <w:sz w:val="21"/>
                      <w:szCs w:val="21"/>
                    </w:rPr>
                  </w:pPr>
                  <w:r>
                    <w:rPr>
                      <w:rStyle w:val="Forte"/>
                      <w:rFonts w:ascii="Arial" w:hAnsi="Arial" w:cs="Arial"/>
                    </w:rPr>
                    <w:t xml:space="preserve">Parágrafo segundo. </w:t>
                  </w:r>
                  <w:r>
                    <w:rPr>
                      <w:rFonts w:ascii="Arial" w:hAnsi="Arial" w:cs="Arial"/>
                    </w:rPr>
                    <w:t>O atestado de comparecimento não abona falta ao trabalho, mas sim, abona parcialmente o período compreendido entre o atendimento assim registrado no atestado, acrescido de 02 (duas) horas de deslocamento, sendo 01 (uma) hora para ida e 01 (uma) hora para volta.</w:t>
                  </w:r>
                </w:p>
                <w:p w14:paraId="0EBA1809" w14:textId="77777777" w:rsidR="00000000" w:rsidRDefault="00000000">
                  <w:pPr>
                    <w:pStyle w:val="NormalWeb"/>
                    <w:jc w:val="both"/>
                    <w:rPr>
                      <w:rFonts w:ascii="Arial" w:hAnsi="Arial" w:cs="Arial"/>
                      <w:sz w:val="21"/>
                      <w:szCs w:val="21"/>
                    </w:rPr>
                  </w:pPr>
                  <w:r>
                    <w:rPr>
                      <w:rStyle w:val="Forte"/>
                      <w:rFonts w:ascii="Arial" w:hAnsi="Arial" w:cs="Arial"/>
                    </w:rPr>
                    <w:t xml:space="preserve">Parágrafo terceiro. </w:t>
                  </w:r>
                  <w:r>
                    <w:rPr>
                      <w:rFonts w:ascii="Arial" w:hAnsi="Arial" w:cs="Arial"/>
                    </w:rPr>
                    <w:t>Compete aos empregados comunicar à empresa acerca de afastamento por motivo de doença, bem como providenciar a entrega virtual (podendo ser por WhatsApp) do atestado médico a mesma, no prazo de 24 (vinte e quatro) horas a contar do afastamento e, a via física e original do mesmo, no prazo máximo de 24 (vinte e quatro) horas úteis de sua cessação, sob pena de não recebimento do atestado médico pela empresa.</w:t>
                  </w:r>
                </w:p>
                <w:p w14:paraId="1438D17C" w14:textId="77777777" w:rsidR="00000000" w:rsidRDefault="00000000">
                  <w:pPr>
                    <w:pStyle w:val="NormalWeb"/>
                    <w:jc w:val="both"/>
                    <w:rPr>
                      <w:rFonts w:ascii="Arial" w:hAnsi="Arial" w:cs="Arial"/>
                      <w:sz w:val="21"/>
                      <w:szCs w:val="21"/>
                    </w:rPr>
                  </w:pPr>
                  <w:r>
                    <w:rPr>
                      <w:rStyle w:val="Forte"/>
                      <w:rFonts w:ascii="Arial" w:hAnsi="Arial" w:cs="Arial"/>
                    </w:rPr>
                    <w:t xml:space="preserve">Parágrafo quarto. </w:t>
                  </w:r>
                  <w:r>
                    <w:rPr>
                      <w:rFonts w:ascii="Arial" w:hAnsi="Arial" w:cs="Arial"/>
                    </w:rPr>
                    <w:t>O empregado poderá deixar de comparecer ao serviço sem prejuízo do salário, salvo nas situações elencadas no artigo 473 da CLT, não aplicando-se, contudo, o inciso XI (... por 1 (um) dia por ano para acompanhar filho de até 6 anos em consulta médica) do referido artigo.               </w:t>
                  </w:r>
                </w:p>
                <w:p w14:paraId="62C94F12" w14:textId="77777777" w:rsidR="00000000" w:rsidRDefault="00000000">
                  <w:pPr>
                    <w:pStyle w:val="NormalWeb"/>
                    <w:jc w:val="both"/>
                    <w:rPr>
                      <w:rFonts w:ascii="Arial" w:hAnsi="Arial" w:cs="Arial"/>
                      <w:sz w:val="21"/>
                      <w:szCs w:val="21"/>
                    </w:rPr>
                  </w:pPr>
                  <w:r>
                    <w:rPr>
                      <w:rStyle w:val="Forte"/>
                      <w:rFonts w:ascii="Arial" w:hAnsi="Arial" w:cs="Arial"/>
                    </w:rPr>
                    <w:t xml:space="preserve">Parágrafo quinto. </w:t>
                  </w:r>
                  <w:r>
                    <w:rPr>
                      <w:rFonts w:ascii="Arial" w:hAnsi="Arial" w:cs="Arial"/>
                    </w:rPr>
                    <w:t>No que tange as disposições contidas no inciso 1º, do artigo 473 da CLT, esclarece-se e ajusta-se que os ascendentes e descentes ali referidos são os de primeiro grau.</w:t>
                  </w:r>
                </w:p>
                <w:p w14:paraId="5FEB5B40" w14:textId="77777777" w:rsidR="00000000" w:rsidRDefault="00000000">
                  <w:pPr>
                    <w:pStyle w:val="NormalWeb"/>
                    <w:jc w:val="both"/>
                    <w:rPr>
                      <w:rFonts w:ascii="Arial" w:hAnsi="Arial" w:cs="Arial"/>
                      <w:sz w:val="21"/>
                      <w:szCs w:val="21"/>
                    </w:rPr>
                  </w:pPr>
                  <w:r>
                    <w:rPr>
                      <w:rStyle w:val="Forte"/>
                      <w:rFonts w:ascii="Arial" w:hAnsi="Arial" w:cs="Arial"/>
                    </w:rPr>
                    <w:t xml:space="preserve">Parágrafo sexto. </w:t>
                  </w:r>
                  <w:r>
                    <w:rPr>
                      <w:rFonts w:ascii="Arial" w:hAnsi="Arial" w:cs="Arial"/>
                    </w:rPr>
                    <w:t>Acorda-se que serão abonadas até 02 (duas) ocasiões (duas emissões de atestados, independentemente do número de dias) por semestre, considerando-se, para tanto, a data de admissão do funcionário (a), de ausências de colaborador (a) motivadas de forma devidamente comprovada por meio de atestado médico ou declaração médica, emitido em  nome do(a)  colaborador (a) onde conste expressamente a necessidade de cuidados ou resguardo de filho (a) ou dependente legal menor de idade ou, ainda, emitido em nome de filho (a) ou dependente legal menor de idade, onde conste expressamente o nome do responsável que o acompanhará durante o período do atestado, sob pena de não concessão do abono das faltas ora ajustado.</w:t>
                  </w:r>
                </w:p>
                <w:p w14:paraId="63188DCD" w14:textId="77777777" w:rsidR="00000000" w:rsidRDefault="00000000">
                  <w:pPr>
                    <w:pStyle w:val="NormalWeb"/>
                    <w:jc w:val="both"/>
                    <w:rPr>
                      <w:rFonts w:ascii="Arial" w:hAnsi="Arial" w:cs="Arial"/>
                      <w:sz w:val="21"/>
                      <w:szCs w:val="21"/>
                    </w:rPr>
                  </w:pPr>
                  <w:r>
                    <w:rPr>
                      <w:rStyle w:val="Forte"/>
                      <w:rFonts w:ascii="Arial" w:hAnsi="Arial" w:cs="Arial"/>
                    </w:rPr>
                    <w:t xml:space="preserve">Parágrafo sétimo. </w:t>
                  </w:r>
                  <w:r>
                    <w:rPr>
                      <w:rFonts w:ascii="Arial" w:hAnsi="Arial" w:cs="Arial"/>
                    </w:rPr>
                    <w:t>Observado o contido no parágrafo sexto desta cláusula, caso o (a) colaborador (a) necessite de mais de 02 (duas) ocasiões por semestre de afastamento para fins de cuidado de filho ou dependente legal menor de idade, a empregadora não está obrigada a abonar as faltas; no entanto, caso o (a) colaborador (a) apresente atestado ou declaração médica nos termos já referidos no parágrafo anterior,  tal servirá como justificativa de falta, razão pela qual, o (a) colaborador (a)  terá as horas ou dias (s) faltantes descontadas de sua remuneração, mas não sofrerá aplicação de qualquer medida disciplinar, tampouco, sofrerá desconto de descanso semanal remunerado.</w:t>
                  </w:r>
                </w:p>
                <w:p w14:paraId="4004CC5C" w14:textId="77777777" w:rsidR="00000000" w:rsidRDefault="00000000">
                  <w:pPr>
                    <w:pStyle w:val="NormalWeb"/>
                    <w:jc w:val="both"/>
                    <w:rPr>
                      <w:rFonts w:ascii="Arial" w:hAnsi="Arial" w:cs="Arial"/>
                      <w:sz w:val="21"/>
                      <w:szCs w:val="21"/>
                    </w:rPr>
                  </w:pPr>
                  <w:r>
                    <w:rPr>
                      <w:rStyle w:val="Forte"/>
                      <w:rFonts w:ascii="Arial" w:hAnsi="Arial" w:cs="Arial"/>
                    </w:rPr>
                    <w:t xml:space="preserve">Parágrafo oitavo. </w:t>
                  </w:r>
                  <w:r>
                    <w:rPr>
                      <w:rFonts w:ascii="Arial" w:hAnsi="Arial" w:cs="Arial"/>
                    </w:rPr>
                    <w:t>Ajusta-se que atestados ou declarações de consultas emitidos por psicólogos, não se prestam a abonar faltas ao trabalho, servindo, no entanto, como justificativa de falta, razão pela qual, em caso de apresentação de atestados ou declarações de consultas emitidos por psicólogos, o (a) colaborador (a) terá as horas ou dias (s) faltantes descontadas de sua remuneração, mas não sofrerá aplicação de qualquer medida disciplinar, tampouco, sofrerá desconto de descanso semanal remunerado.</w:t>
                  </w:r>
                </w:p>
                <w:p w14:paraId="1320CBED" w14:textId="77777777" w:rsidR="00000000" w:rsidRDefault="00000000">
                  <w:pPr>
                    <w:pStyle w:val="NormalWeb"/>
                    <w:jc w:val="both"/>
                    <w:rPr>
                      <w:rFonts w:ascii="Arial" w:hAnsi="Arial" w:cs="Arial"/>
                      <w:sz w:val="21"/>
                      <w:szCs w:val="21"/>
                    </w:rPr>
                  </w:pPr>
                  <w:r>
                    <w:rPr>
                      <w:rStyle w:val="Forte"/>
                      <w:rFonts w:ascii="Arial" w:hAnsi="Arial" w:cs="Arial"/>
                    </w:rPr>
                    <w:t xml:space="preserve">Parágrafo nono. </w:t>
                  </w:r>
                  <w:r>
                    <w:rPr>
                      <w:rFonts w:ascii="Arial" w:hAnsi="Arial" w:cs="Arial"/>
                    </w:rPr>
                    <w:t>Será considerada falta injustificada toda e qualquer falta havida pelo colaborador que não esteja elencada no parágrafo quarto e sexto desta cláusula ou, ainda, acerca das quais não possua o colaborador atestado médico.</w:t>
                  </w:r>
                </w:p>
                <w:p w14:paraId="6C3C0927" w14:textId="77777777" w:rsidR="00000000" w:rsidRDefault="00000000">
                  <w:pPr>
                    <w:rPr>
                      <w:rFonts w:ascii="Arial" w:eastAsia="Times New Roman" w:hAnsi="Arial" w:cs="Arial"/>
                      <w:sz w:val="21"/>
                      <w:szCs w:val="21"/>
                    </w:rPr>
                  </w:pPr>
                </w:p>
                <w:p w14:paraId="56381700"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Jornada de Trabalho  Duração, Distribuição, Controle, Faltas </w:t>
                  </w:r>
                  <w:r>
                    <w:rPr>
                      <w:rFonts w:ascii="Arial" w:eastAsia="Times New Roman" w:hAnsi="Arial" w:cs="Arial"/>
                      <w:b/>
                      <w:bCs/>
                      <w:sz w:val="21"/>
                      <w:szCs w:val="21"/>
                    </w:rPr>
                    <w:br/>
                  </w:r>
                </w:p>
                <w:p w14:paraId="40D74254"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Duração e Horário </w:t>
                  </w:r>
                  <w:r>
                    <w:rPr>
                      <w:rFonts w:ascii="Arial" w:eastAsia="Times New Roman" w:hAnsi="Arial" w:cs="Arial"/>
                      <w:b/>
                      <w:bCs/>
                      <w:sz w:val="21"/>
                      <w:szCs w:val="21"/>
                    </w:rPr>
                    <w:br/>
                  </w:r>
                </w:p>
                <w:p w14:paraId="1D185680"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 DEMANDAS EXTRAORDINÁRIAS  DOMINGOS/DSR E FERIADOS </w:t>
                  </w:r>
                  <w:r>
                    <w:rPr>
                      <w:rFonts w:ascii="Arial" w:eastAsia="Times New Roman" w:hAnsi="Arial" w:cs="Arial"/>
                      <w:b/>
                      <w:bCs/>
                      <w:sz w:val="21"/>
                      <w:szCs w:val="21"/>
                    </w:rPr>
                    <w:br/>
                  </w:r>
                  <w:r>
                    <w:rPr>
                      <w:rFonts w:ascii="Arial" w:eastAsia="Times New Roman" w:hAnsi="Arial" w:cs="Arial"/>
                      <w:sz w:val="21"/>
                      <w:szCs w:val="21"/>
                    </w:rPr>
                    <w:br/>
                  </w:r>
                </w:p>
                <w:p w14:paraId="49BB3900" w14:textId="77777777" w:rsidR="00000000" w:rsidRDefault="00000000">
                  <w:pPr>
                    <w:pStyle w:val="NormalWeb"/>
                    <w:jc w:val="both"/>
                    <w:rPr>
                      <w:rFonts w:ascii="Arial" w:hAnsi="Arial" w:cs="Arial"/>
                      <w:sz w:val="21"/>
                      <w:szCs w:val="21"/>
                    </w:rPr>
                  </w:pPr>
                  <w:r>
                    <w:rPr>
                      <w:rFonts w:ascii="Arial" w:hAnsi="Arial" w:cs="Arial"/>
                    </w:rPr>
                    <w:t>Dada à natureza sazonal e imprevisível do segmento em que atua a Empresa, é facultado e autorizado a empresa, a realização de jornada de trabalho em domingos e/ou dia relativo ao Descanso Semanal Remunerado (DSR) e, ainda, feriados, para fins de atender as demandas extraordinárias de entregas de produtos, mediante ao pagamento das horas extras 100% à todos os colaboradores operacionais, vedado o pagamento de domingos e feriados através de regime de compensação de horas para os colaboradores do setores operacionais, deixando de ser exigido o pré</w:t>
                  </w:r>
                  <w:r>
                    <w:rPr>
                      <w:rFonts w:ascii="Arial" w:hAnsi="Arial" w:cs="Arial"/>
                    </w:rPr>
                    <w:softHyphen/>
                    <w:t>aviso ao órgão competente do MTE, nos termos do Art. 68 da CLT, à exceção de compensação dos chamados “dias-ponte”.</w:t>
                  </w:r>
                </w:p>
                <w:p w14:paraId="2E86A04C" w14:textId="77777777" w:rsidR="00000000" w:rsidRDefault="00000000">
                  <w:pPr>
                    <w:pStyle w:val="NormalWeb"/>
                    <w:jc w:val="both"/>
                    <w:rPr>
                      <w:rFonts w:ascii="Arial" w:hAnsi="Arial" w:cs="Arial"/>
                      <w:sz w:val="21"/>
                      <w:szCs w:val="21"/>
                    </w:rPr>
                  </w:pPr>
                  <w:r>
                    <w:rPr>
                      <w:rStyle w:val="Forte"/>
                      <w:rFonts w:ascii="Arial" w:hAnsi="Arial" w:cs="Arial"/>
                    </w:rPr>
                    <w:t>Parágrafo primeiro</w:t>
                  </w:r>
                  <w:r>
                    <w:rPr>
                      <w:rFonts w:ascii="Arial" w:hAnsi="Arial" w:cs="Arial"/>
                    </w:rPr>
                    <w:t>. Especificamente para os colaboradores que não atuem nas operações de Distribuição Urbana e Autosserviço como motoristas ou ajudante, acordam que é lícito a compensação de horas decorrentes da prática chamada de “dias ponte”; desta forma, em caso de ocorrência de feriados é lícito a utilização de “dias pontes”, para fins de concessão de folga em dia útil anterior ou posterior ao feriado, para fins de compensação do feriado, entendendo-se, pois, neste caso, por devidamente compensado.</w:t>
                  </w:r>
                </w:p>
                <w:p w14:paraId="7DC061A4" w14:textId="77777777" w:rsidR="00000000" w:rsidRDefault="00000000">
                  <w:pPr>
                    <w:pStyle w:val="NormalWeb"/>
                    <w:jc w:val="both"/>
                    <w:rPr>
                      <w:rFonts w:ascii="Arial" w:hAnsi="Arial" w:cs="Arial"/>
                      <w:sz w:val="21"/>
                      <w:szCs w:val="21"/>
                    </w:rPr>
                  </w:pPr>
                  <w:r>
                    <w:rPr>
                      <w:rStyle w:val="Forte"/>
                      <w:rFonts w:ascii="Arial" w:hAnsi="Arial" w:cs="Arial"/>
                    </w:rPr>
                    <w:t>Parágrafo segundo.</w:t>
                  </w:r>
                  <w:r>
                    <w:rPr>
                      <w:rFonts w:ascii="Arial" w:hAnsi="Arial" w:cs="Arial"/>
                    </w:rPr>
                    <w:t xml:space="preserve"> Ajustam as partes, ser inaplicável as funcionárias da empregadora o disposto no artigo 386 da CLT, garantindo-se, contudo, que a escala mensal de trabalho resguarde ao menos uma folga em domingos às trabalhadoras mulheres.</w:t>
                  </w:r>
                </w:p>
                <w:p w14:paraId="586ECF35"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PRIMEIRA - DA JORNADA DE TRABALHO E APURAÇÃO DE HORAS EXTRAS </w:t>
                  </w:r>
                  <w:r>
                    <w:rPr>
                      <w:rFonts w:ascii="Arial" w:eastAsia="Times New Roman" w:hAnsi="Arial" w:cs="Arial"/>
                      <w:b/>
                      <w:bCs/>
                      <w:sz w:val="21"/>
                      <w:szCs w:val="21"/>
                    </w:rPr>
                    <w:br/>
                  </w:r>
                  <w:r>
                    <w:rPr>
                      <w:rFonts w:ascii="Arial" w:eastAsia="Times New Roman" w:hAnsi="Arial" w:cs="Arial"/>
                      <w:sz w:val="21"/>
                      <w:szCs w:val="21"/>
                    </w:rPr>
                    <w:br/>
                  </w:r>
                </w:p>
                <w:p w14:paraId="2E0FFD32" w14:textId="77777777" w:rsidR="00000000" w:rsidRDefault="00000000">
                  <w:pPr>
                    <w:pStyle w:val="NormalWeb"/>
                    <w:jc w:val="both"/>
                    <w:rPr>
                      <w:rFonts w:ascii="Arial" w:hAnsi="Arial" w:cs="Arial"/>
                      <w:sz w:val="21"/>
                      <w:szCs w:val="21"/>
                    </w:rPr>
                  </w:pPr>
                  <w:r>
                    <w:rPr>
                      <w:rFonts w:ascii="Arial" w:hAnsi="Arial" w:cs="Arial"/>
                    </w:rPr>
                    <w:t>A Empresa manterá o controle de jornada dos Motoristas e Ajudantes de Distribuição através de Sistema Biométrico digital de ponto, conforme portaria 1510, para fins de disciplinar o cumprimento da jornada legal, sendo computada como jornada de efetivo trabalho as horas havidas entre o início e final de expediente dos Motoristas e Ajudantes de Distribuição, à exceção ao intervalo de alimentação e descanso (intrajornada), que será registrado por meio de aplicativo eletrônico ou, ainda, pré-assinalado, bem como, em relação aos motoristas carreteiros (bitrem/rodotrem), a empresa manterá o controle de jornada através do sistema de rastreamento SIGHRA ou qualquer outro que venha a substituí-lo, cujos horários são registrados por meio de “macros” (equipamento embarcado nos caminhões) apontadas por inserção de login e senha pessoal.</w:t>
                  </w:r>
                </w:p>
                <w:p w14:paraId="367131F2" w14:textId="77777777" w:rsidR="00000000" w:rsidRDefault="00000000">
                  <w:pPr>
                    <w:pStyle w:val="NormalWeb"/>
                    <w:jc w:val="both"/>
                    <w:rPr>
                      <w:rFonts w:ascii="Arial" w:hAnsi="Arial" w:cs="Arial"/>
                      <w:sz w:val="21"/>
                      <w:szCs w:val="21"/>
                    </w:rPr>
                  </w:pPr>
                  <w:r>
                    <w:rPr>
                      <w:rStyle w:val="Forte"/>
                      <w:rFonts w:ascii="Arial" w:hAnsi="Arial" w:cs="Arial"/>
                    </w:rPr>
                    <w:t>Parágrafo primeiro:</w:t>
                  </w:r>
                  <w:r>
                    <w:rPr>
                      <w:rFonts w:ascii="Arial" w:hAnsi="Arial" w:cs="Arial"/>
                    </w:rPr>
                    <w:t xml:space="preserve"> A Empresa poderá adotar escalas e normas especiais de trabalhos e horários, respeitados os limites de 11 horas diárias e 35hs semanais de interjornada bem como, o limite de 44 horas semanais.</w:t>
                  </w:r>
                </w:p>
                <w:p w14:paraId="2F95CF08" w14:textId="77777777" w:rsidR="00000000" w:rsidRDefault="00000000">
                  <w:pPr>
                    <w:pStyle w:val="NormalWeb"/>
                    <w:jc w:val="both"/>
                    <w:rPr>
                      <w:rFonts w:ascii="Arial" w:hAnsi="Arial" w:cs="Arial"/>
                      <w:sz w:val="21"/>
                      <w:szCs w:val="21"/>
                    </w:rPr>
                  </w:pPr>
                  <w:r>
                    <w:rPr>
                      <w:rStyle w:val="Forte"/>
                      <w:rFonts w:ascii="Arial" w:hAnsi="Arial" w:cs="Arial"/>
                    </w:rPr>
                    <w:t>Parágrafo segundo</w:t>
                  </w:r>
                  <w:r>
                    <w:rPr>
                      <w:rFonts w:ascii="Arial" w:hAnsi="Arial" w:cs="Arial"/>
                    </w:rPr>
                    <w:t>: Visando a motivação de novas contratações, convenciona-se que poderá a empresa acordante realizar contratações de trabalhadores por carga horária inferior à 220hs (duzentos e vinte horas) mensais tais como: 110 horas mensais, 120hs mensais, 150hs mensais e 180hs mensais, mediante pagamento de salário proporcional ao número de horas trabalhadas, e/ou, ainda, por meio da modalidade de contrato denominada “</w:t>
                  </w:r>
                  <w:r>
                    <w:rPr>
                      <w:rStyle w:val="nfase"/>
                      <w:rFonts w:ascii="Arial" w:hAnsi="Arial" w:cs="Arial"/>
                    </w:rPr>
                    <w:t>part time”,</w:t>
                  </w:r>
                  <w:r>
                    <w:rPr>
                      <w:rFonts w:ascii="Arial" w:hAnsi="Arial" w:cs="Arial"/>
                    </w:rPr>
                    <w:t xml:space="preserve"> mediante pagamento de salário proporcional ao número de horas trabalhadas, observado o piso salarial mínimo de cada função.</w:t>
                  </w:r>
                </w:p>
                <w:p w14:paraId="21342FA3" w14:textId="77777777" w:rsidR="00000000" w:rsidRDefault="00000000">
                  <w:pPr>
                    <w:pStyle w:val="NormalWeb"/>
                    <w:jc w:val="both"/>
                    <w:rPr>
                      <w:rFonts w:ascii="Arial" w:hAnsi="Arial" w:cs="Arial"/>
                      <w:sz w:val="21"/>
                      <w:szCs w:val="21"/>
                    </w:rPr>
                  </w:pPr>
                  <w:r>
                    <w:rPr>
                      <w:rStyle w:val="Forte"/>
                      <w:rFonts w:ascii="Arial" w:hAnsi="Arial" w:cs="Arial"/>
                    </w:rPr>
                    <w:t>Parágrafo terceiro</w:t>
                  </w:r>
                  <w:r>
                    <w:rPr>
                      <w:rFonts w:ascii="Arial" w:hAnsi="Arial" w:cs="Arial"/>
                    </w:rPr>
                    <w:t xml:space="preserve">: Em relação </w:t>
                  </w:r>
                  <w:r>
                    <w:rPr>
                      <w:rStyle w:val="Forte"/>
                      <w:rFonts w:ascii="Arial" w:hAnsi="Arial" w:cs="Arial"/>
                    </w:rPr>
                    <w:t>aos motoristas carreteiros,</w:t>
                  </w:r>
                  <w:r>
                    <w:rPr>
                      <w:rFonts w:ascii="Arial" w:hAnsi="Arial" w:cs="Arial"/>
                    </w:rPr>
                    <w:t xml:space="preserve"> esses obrigam-se a registrar integralmente sua rota e seu horário de trabalho através das macros (equipamento eletrônico embarcado) para posterior transferência de tais dados ao sistema de ponto eletrônico e conferência do empregado ou, ainda, em diários de bordo, quando e fizer-se necessário em alguma excepcionalidade.</w:t>
                  </w:r>
                </w:p>
                <w:p w14:paraId="6A144FDD" w14:textId="77777777" w:rsidR="00000000" w:rsidRDefault="00000000">
                  <w:pPr>
                    <w:pStyle w:val="NormalWeb"/>
                    <w:jc w:val="both"/>
                    <w:rPr>
                      <w:rFonts w:ascii="Arial" w:hAnsi="Arial" w:cs="Arial"/>
                      <w:sz w:val="21"/>
                      <w:szCs w:val="21"/>
                    </w:rPr>
                  </w:pPr>
                  <w:r>
                    <w:rPr>
                      <w:rStyle w:val="Forte"/>
                      <w:rFonts w:ascii="Arial" w:hAnsi="Arial" w:cs="Arial"/>
                    </w:rPr>
                    <w:t xml:space="preserve">Parágrafo quarto. </w:t>
                  </w:r>
                  <w:r>
                    <w:rPr>
                      <w:rFonts w:ascii="Arial" w:hAnsi="Arial" w:cs="Arial"/>
                    </w:rPr>
                    <w:t>Considerando-se que as atividades dos motoristas de entrega (I, II, III e IV) e seus ajudantes se dão de forma externa, fica estabelecido que estes deverão gozar de pelo menos 30 (trinta) minutos e no máximo 2 (duas) horas de intervalo para repouso e alimentação, bem como que em se tratando de jornada parcialmente externa, o período de intervalo deverá ser corretamente registrado pelo funcionário pelos meios indicados pela empregadora, especialmente por meio de aplicativos eletrônicos ou, ainda, pré-assinalado, quando for o caso.</w:t>
                  </w:r>
                </w:p>
                <w:p w14:paraId="2848AE59" w14:textId="77777777" w:rsidR="00000000" w:rsidRDefault="00000000">
                  <w:pPr>
                    <w:pStyle w:val="NormalWeb"/>
                    <w:jc w:val="both"/>
                    <w:rPr>
                      <w:rFonts w:ascii="Arial" w:hAnsi="Arial" w:cs="Arial"/>
                      <w:sz w:val="21"/>
                      <w:szCs w:val="21"/>
                    </w:rPr>
                  </w:pPr>
                  <w:r>
                    <w:rPr>
                      <w:rStyle w:val="Forte"/>
                      <w:rFonts w:ascii="Arial" w:hAnsi="Arial" w:cs="Arial"/>
                    </w:rPr>
                    <w:t xml:space="preserve">Parágrafo quinto. </w:t>
                  </w:r>
                  <w:r>
                    <w:rPr>
                      <w:rFonts w:ascii="Arial" w:hAnsi="Arial" w:cs="Arial"/>
                    </w:rPr>
                    <w:t>Acorda-se que observada a dinâmica da atividade empresarial em voga, para jornadas inferiores à 6hs, poderá o colaborador optar em realizar o intervalo intrajornada de 15 minutos, podendo este dar-se a qualquer momento da jornada ou, ainda, não realizar o referido intervalo para encerrar sua jornada antecipadamente, hipótese na qual, entender-se-á por cumprida a norma estabelecida no artigo 71, § 1º, da CLT, haja vista que tal atende ao melhor interesse do empregado.</w:t>
                  </w:r>
                </w:p>
                <w:p w14:paraId="075556BD" w14:textId="77777777" w:rsidR="00000000" w:rsidRDefault="00000000">
                  <w:pPr>
                    <w:pStyle w:val="NormalWeb"/>
                    <w:jc w:val="both"/>
                    <w:rPr>
                      <w:rFonts w:ascii="Arial" w:hAnsi="Arial" w:cs="Arial"/>
                      <w:sz w:val="21"/>
                      <w:szCs w:val="21"/>
                    </w:rPr>
                  </w:pPr>
                  <w:r>
                    <w:rPr>
                      <w:rStyle w:val="Forte"/>
                      <w:rFonts w:ascii="Arial" w:hAnsi="Arial" w:cs="Arial"/>
                    </w:rPr>
                    <w:t xml:space="preserve">Parágrafo sexto. </w:t>
                  </w:r>
                  <w:r>
                    <w:rPr>
                      <w:rFonts w:ascii="Arial" w:hAnsi="Arial" w:cs="Arial"/>
                    </w:rPr>
                    <w:t>Acorda-se que observada a dinâmica da atividade empresarial em voga, para jornadas superiores à 6hs, poderá o colaborador optar em realizar o intervalo intrajornada a razão de 30 minutos, não se fazendo necessário o gozo de no mínimo 1 hora, mas, por outro lado, fazendo-se necessário o gozo de pelo menos 30 minutos diários, podendo este dar-se a qualquer momento da jornada, hipótese na qual, entender-se-á por cumprida a norma estabelecida no artigo 71, § 1º, da CLT, haja vista que tal atende ao melhor interesse do empregado.</w:t>
                  </w:r>
                </w:p>
                <w:p w14:paraId="6FED524B" w14:textId="77777777" w:rsidR="00000000" w:rsidRDefault="00000000">
                  <w:pPr>
                    <w:pStyle w:val="NormalWeb"/>
                    <w:jc w:val="both"/>
                    <w:rPr>
                      <w:rFonts w:ascii="Arial" w:hAnsi="Arial" w:cs="Arial"/>
                      <w:sz w:val="21"/>
                      <w:szCs w:val="21"/>
                    </w:rPr>
                  </w:pPr>
                  <w:r>
                    <w:rPr>
                      <w:rStyle w:val="Forte"/>
                      <w:rFonts w:ascii="Arial" w:hAnsi="Arial" w:cs="Arial"/>
                    </w:rPr>
                    <w:t xml:space="preserve">Parágrafo sétimo: </w:t>
                  </w:r>
                  <w:r>
                    <w:rPr>
                      <w:rFonts w:ascii="Arial" w:hAnsi="Arial" w:cs="Arial"/>
                    </w:rPr>
                    <w:t>Considerando que o registro de intervalo, por tratar-se de jornada parcialmente externa, dá-se por meio de aplicativo com dados importados para folha de controle ponto, é dever do empregado, ao final de cada mês, após impressa a folha e espelho ponto, conferir todos os horários registrados, principalmente os intervalares, sob pena de senão o fizer, entender-se por corretos os registros ali constantes.</w:t>
                  </w:r>
                </w:p>
                <w:p w14:paraId="7E7B0BF1" w14:textId="77777777" w:rsidR="00000000" w:rsidRDefault="00000000">
                  <w:pPr>
                    <w:pStyle w:val="NormalWeb"/>
                    <w:jc w:val="both"/>
                    <w:rPr>
                      <w:rFonts w:ascii="Arial" w:hAnsi="Arial" w:cs="Arial"/>
                      <w:sz w:val="21"/>
                      <w:szCs w:val="21"/>
                    </w:rPr>
                  </w:pPr>
                  <w:r>
                    <w:rPr>
                      <w:rStyle w:val="Forte"/>
                      <w:rFonts w:ascii="Arial" w:hAnsi="Arial" w:cs="Arial"/>
                    </w:rPr>
                    <w:t>Parágrafo oitavo</w:t>
                  </w:r>
                  <w:r>
                    <w:rPr>
                      <w:rFonts w:ascii="Arial" w:hAnsi="Arial" w:cs="Arial"/>
                    </w:rPr>
                    <w:t>: As horas extras serão acrescidas dos seguintes adicionais:</w:t>
                  </w:r>
                </w:p>
                <w:p w14:paraId="518610C4" w14:textId="77777777" w:rsidR="00000000" w:rsidRDefault="00000000">
                  <w:pPr>
                    <w:pStyle w:val="NormalWeb"/>
                    <w:jc w:val="both"/>
                    <w:rPr>
                      <w:rFonts w:ascii="Arial" w:hAnsi="Arial" w:cs="Arial"/>
                      <w:sz w:val="21"/>
                      <w:szCs w:val="21"/>
                    </w:rPr>
                  </w:pPr>
                  <w:r>
                    <w:rPr>
                      <w:rFonts w:ascii="Arial" w:hAnsi="Arial" w:cs="Arial"/>
                    </w:rPr>
                    <w:t>a)            50% (Cinquenta por cento) sobre a hora normal, para as horas extras realizadas de segunda a sábado (ou nos dias destinados a jornada ordinária, em caso de adoção de sistema de escala);</w:t>
                  </w:r>
                </w:p>
                <w:p w14:paraId="1F3DFE8E" w14:textId="77777777" w:rsidR="00000000" w:rsidRDefault="00000000">
                  <w:pPr>
                    <w:pStyle w:val="NormalWeb"/>
                    <w:jc w:val="both"/>
                    <w:rPr>
                      <w:rFonts w:ascii="Arial" w:hAnsi="Arial" w:cs="Arial"/>
                      <w:sz w:val="21"/>
                      <w:szCs w:val="21"/>
                    </w:rPr>
                  </w:pPr>
                  <w:r>
                    <w:rPr>
                      <w:rFonts w:ascii="Arial" w:hAnsi="Arial" w:cs="Arial"/>
                    </w:rPr>
                    <w:t>b)            100%(Cem por cento) sobre a hora normal, para as horas extras realizadas em domingos e/ou dias destinados ao DSR (aqui em caso de adoção de escalas) e feriados;</w:t>
                  </w:r>
                </w:p>
                <w:p w14:paraId="285B4EC6" w14:textId="77777777" w:rsidR="00000000" w:rsidRDefault="00000000">
                  <w:pPr>
                    <w:pStyle w:val="NormalWeb"/>
                    <w:jc w:val="both"/>
                    <w:rPr>
                      <w:rFonts w:ascii="Arial" w:hAnsi="Arial" w:cs="Arial"/>
                      <w:sz w:val="21"/>
                      <w:szCs w:val="21"/>
                    </w:rPr>
                  </w:pPr>
                  <w:r>
                    <w:rPr>
                      <w:rStyle w:val="Forte"/>
                      <w:rFonts w:ascii="Arial" w:hAnsi="Arial" w:cs="Arial"/>
                    </w:rPr>
                    <w:t>Parágrafo nono</w:t>
                  </w:r>
                  <w:r>
                    <w:rPr>
                      <w:rFonts w:ascii="Arial" w:hAnsi="Arial" w:cs="Arial"/>
                    </w:rPr>
                    <w:t>: Fica admitida a jornada de trabalho especial 12x36 (doze horas de trabalho por trinta e seis horas de descanso), fulcro no Art. 7º, inciso XXVI, da Constituição Federal, e artigo 235 – F da CLT, não havendo distinção entre trabalho diurno e noturno, salvo quanto ao adicional noturno. Considerando também, remunerado o trabalho realizado nos domingos que porventura coincidam com a escala, assegurando-se o piso salarial da categoria.</w:t>
                  </w:r>
                </w:p>
                <w:p w14:paraId="51E9DCD1" w14:textId="77777777" w:rsidR="00000000" w:rsidRDefault="00000000">
                  <w:pPr>
                    <w:pStyle w:val="NormalWeb"/>
                    <w:jc w:val="both"/>
                    <w:rPr>
                      <w:rFonts w:ascii="Arial" w:hAnsi="Arial" w:cs="Arial"/>
                      <w:sz w:val="21"/>
                      <w:szCs w:val="21"/>
                    </w:rPr>
                  </w:pPr>
                  <w:r>
                    <w:rPr>
                      <w:rStyle w:val="Forte"/>
                      <w:rFonts w:ascii="Arial" w:hAnsi="Arial" w:cs="Arial"/>
                    </w:rPr>
                    <w:t>Parágrafo décimo</w:t>
                  </w:r>
                  <w:r>
                    <w:rPr>
                      <w:rFonts w:ascii="Arial" w:hAnsi="Arial" w:cs="Arial"/>
                    </w:rPr>
                    <w:t>: Fica admitida a jornada de trabalho especial de 5 dias de trabalho por 02 de folgas (5x2) ou 6 dias de trabalho por 02 de folgas (6x2), desde que respeitado, para fins de escala de trabalho, limite legal de 44hs semanais, não havendo distinção entre trabalho diurno e noturno, salvo quanto ao adicional noturno. Considerando também, remunerado o trabalho realizado nos domingos que porventura coincidam com a escala, assegurando-se o piso salarial da categoria.</w:t>
                  </w:r>
                </w:p>
                <w:p w14:paraId="13C9246E" w14:textId="77777777" w:rsidR="00000000" w:rsidRDefault="00000000">
                  <w:pPr>
                    <w:pStyle w:val="NormalWeb"/>
                    <w:jc w:val="both"/>
                    <w:rPr>
                      <w:rFonts w:ascii="Arial" w:hAnsi="Arial" w:cs="Arial"/>
                      <w:sz w:val="21"/>
                      <w:szCs w:val="21"/>
                    </w:rPr>
                  </w:pPr>
                  <w:r>
                    <w:rPr>
                      <w:rStyle w:val="Forte"/>
                      <w:rFonts w:ascii="Arial" w:hAnsi="Arial" w:cs="Arial"/>
                    </w:rPr>
                    <w:t>Parágrafo décimo primeiro</w:t>
                  </w:r>
                  <w:r>
                    <w:rPr>
                      <w:rFonts w:ascii="Arial" w:hAnsi="Arial" w:cs="Arial"/>
                    </w:rPr>
                    <w:t>: A realização de horas extras não anula regimes especiais de trabalho ou regime de compensação de horas, ajustando-se, ainda, a adoção o disposto no caput e parágrafo único do artigo 59 – B, da CLT.</w:t>
                  </w:r>
                </w:p>
                <w:p w14:paraId="26875605" w14:textId="77777777" w:rsidR="00000000" w:rsidRDefault="00000000">
                  <w:pPr>
                    <w:pStyle w:val="NormalWeb"/>
                    <w:jc w:val="both"/>
                    <w:rPr>
                      <w:rFonts w:ascii="Arial" w:hAnsi="Arial" w:cs="Arial"/>
                      <w:sz w:val="21"/>
                      <w:szCs w:val="21"/>
                    </w:rPr>
                  </w:pPr>
                  <w:r>
                    <w:rPr>
                      <w:rStyle w:val="Forte"/>
                      <w:rFonts w:ascii="Arial" w:hAnsi="Arial" w:cs="Arial"/>
                    </w:rPr>
                    <w:t>Parágrafo décimo segundo:</w:t>
                  </w:r>
                  <w:r>
                    <w:rPr>
                      <w:rFonts w:ascii="Arial" w:hAnsi="Arial" w:cs="Arial"/>
                    </w:rPr>
                    <w:t xml:space="preserve"> Acordam as partes a possibilidade de prorrogação da jornada de trabalho do motorista profissional e do ajudante que acompanha o motorista para até 4 (quatro) horas extraordinárias, nos termos da Lei 13.103/2015, que alterou a redação do artigo 235</w:t>
                  </w:r>
                  <w:r>
                    <w:rPr>
                      <w:rFonts w:ascii="Arial" w:hAnsi="Arial" w:cs="Arial"/>
                    </w:rPr>
                    <w:softHyphen/>
                    <w:t>C da CLT, combinado com o §16º do mesmo artigo.</w:t>
                  </w:r>
                </w:p>
                <w:p w14:paraId="30FBD14A" w14:textId="77777777" w:rsidR="00000000" w:rsidRDefault="00000000">
                  <w:pPr>
                    <w:pStyle w:val="NormalWeb"/>
                    <w:jc w:val="both"/>
                    <w:rPr>
                      <w:rFonts w:ascii="Arial" w:hAnsi="Arial" w:cs="Arial"/>
                      <w:sz w:val="21"/>
                      <w:szCs w:val="21"/>
                    </w:rPr>
                  </w:pPr>
                  <w:r>
                    <w:rPr>
                      <w:rStyle w:val="Forte"/>
                      <w:rFonts w:ascii="Arial" w:hAnsi="Arial" w:cs="Arial"/>
                    </w:rPr>
                    <w:t>Parágrafo décimo terceiro</w:t>
                  </w:r>
                  <w:r>
                    <w:rPr>
                      <w:rFonts w:ascii="Arial" w:hAnsi="Arial" w:cs="Arial"/>
                    </w:rPr>
                    <w:t>: Nos termos do artigo 71, §5º, da CLT, redação dada pela Lei 13.103/2015, o intervalo intrajornada mínimo de 1 (uma) hora poderá ser reduzido e/ou fracionado quando compreendido entre o término da primeira hora trabalhada e o início da última hora trabalhada.</w:t>
                  </w:r>
                </w:p>
                <w:p w14:paraId="4798C4B2" w14:textId="77777777" w:rsidR="00000000" w:rsidRDefault="00000000">
                  <w:pPr>
                    <w:pStyle w:val="NormalWeb"/>
                    <w:jc w:val="both"/>
                    <w:rPr>
                      <w:rFonts w:ascii="Arial" w:hAnsi="Arial" w:cs="Arial"/>
                      <w:sz w:val="21"/>
                      <w:szCs w:val="21"/>
                    </w:rPr>
                  </w:pPr>
                  <w:r>
                    <w:rPr>
                      <w:rStyle w:val="Forte"/>
                      <w:rFonts w:ascii="Arial" w:hAnsi="Arial" w:cs="Arial"/>
                    </w:rPr>
                    <w:t xml:space="preserve">Parágrafo décimo quarto: </w:t>
                  </w:r>
                  <w:r>
                    <w:rPr>
                      <w:rFonts w:ascii="Arial" w:hAnsi="Arial" w:cs="Arial"/>
                    </w:rPr>
                    <w:t>O tempo de deslocamento dos colaboradores para ir ou voltar do trabalho não configura jornada de trabalho, tampouco, se equipara a tempo a disposição do empregador, ainda que o deslocamento se dê de forma total ou parcial por meio de locomoção concedido pela empresa.</w:t>
                  </w:r>
                </w:p>
                <w:p w14:paraId="4ABEBF13" w14:textId="77777777" w:rsidR="00000000" w:rsidRDefault="00000000">
                  <w:pPr>
                    <w:pStyle w:val="NormalWeb"/>
                    <w:jc w:val="both"/>
                    <w:rPr>
                      <w:rFonts w:ascii="Arial" w:hAnsi="Arial" w:cs="Arial"/>
                      <w:sz w:val="21"/>
                      <w:szCs w:val="21"/>
                    </w:rPr>
                  </w:pPr>
                  <w:r>
                    <w:rPr>
                      <w:rStyle w:val="Forte"/>
                      <w:rFonts w:ascii="Arial" w:hAnsi="Arial" w:cs="Arial"/>
                    </w:rPr>
                    <w:t>Parágrafo décimo quinto:</w:t>
                  </w:r>
                  <w:r>
                    <w:rPr>
                      <w:rFonts w:ascii="Arial" w:hAnsi="Arial" w:cs="Arial"/>
                    </w:rPr>
                    <w:t xml:space="preserve"> Para fins de controle, fechamento e pagamento, fica estabelecido que a apuração dar-se-á pelo período de 21 a 20 de cada mês ou pelo período de 16 a 15 de cada mês.</w:t>
                  </w:r>
                </w:p>
                <w:p w14:paraId="12B510A6" w14:textId="77777777" w:rsidR="00000000" w:rsidRDefault="00000000">
                  <w:pPr>
                    <w:pStyle w:val="default"/>
                    <w:jc w:val="both"/>
                    <w:rPr>
                      <w:rFonts w:ascii="Arial" w:hAnsi="Arial" w:cs="Arial"/>
                      <w:sz w:val="21"/>
                      <w:szCs w:val="21"/>
                    </w:rPr>
                  </w:pPr>
                  <w:r>
                    <w:rPr>
                      <w:rStyle w:val="Forte"/>
                      <w:rFonts w:ascii="Arial" w:hAnsi="Arial" w:cs="Arial"/>
                    </w:rPr>
                    <w:t xml:space="preserve">Parágrafo décimo sexto. </w:t>
                  </w:r>
                  <w:r>
                    <w:rPr>
                      <w:rFonts w:ascii="Arial" w:hAnsi="Arial" w:cs="Arial"/>
                    </w:rPr>
                    <w:t>Ajustam as partes, a  contabilização diária da jornada dos colaboradores integrantes do setor administrativo da unidade, poderá ocorrer de forma flexível, ou seja, manter-se-á a previsão diária de horário a ser trabalhada pelo colaborador e, portanto, mantendo-se a previsão do horário de trabalho de forma rígida; entretanto, eventual atraso por parte deste em relação ao horário previsto para início da jornada não será assim considerado para fins de contabilização apenas, postergando-se, assim, a contabilização do início da jornada para o momento em que este registrar seu ponto e iniciar suas atividades, independentemente de ser o horário previsto para tanto ou não, delongando, desta forma, o término de sua jornada diária para o momento em que atingir a carga horária da jornada diária contratada, sem que tal implique em desconto por atraso ou pagamento de hora extra.</w:t>
                  </w:r>
                </w:p>
                <w:p w14:paraId="474C747D"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SEGUNDA - DEMANDAS EXTRAORDINÁRIAS  DOMINGOS E FERIADOS </w:t>
                  </w:r>
                  <w:r>
                    <w:rPr>
                      <w:rFonts w:ascii="Arial" w:eastAsia="Times New Roman" w:hAnsi="Arial" w:cs="Arial"/>
                      <w:b/>
                      <w:bCs/>
                      <w:sz w:val="21"/>
                      <w:szCs w:val="21"/>
                    </w:rPr>
                    <w:br/>
                  </w:r>
                  <w:r>
                    <w:rPr>
                      <w:rFonts w:ascii="Arial" w:eastAsia="Times New Roman" w:hAnsi="Arial" w:cs="Arial"/>
                      <w:sz w:val="21"/>
                      <w:szCs w:val="21"/>
                    </w:rPr>
                    <w:br/>
                  </w:r>
                </w:p>
                <w:p w14:paraId="5B1DC47D" w14:textId="77777777" w:rsidR="00000000" w:rsidRDefault="00000000">
                  <w:pPr>
                    <w:pStyle w:val="NormalWeb"/>
                    <w:jc w:val="both"/>
                    <w:rPr>
                      <w:rFonts w:ascii="Arial" w:hAnsi="Arial" w:cs="Arial"/>
                      <w:sz w:val="21"/>
                      <w:szCs w:val="21"/>
                    </w:rPr>
                  </w:pPr>
                  <w:r>
                    <w:rPr>
                      <w:rFonts w:ascii="Arial" w:hAnsi="Arial" w:cs="Arial"/>
                    </w:rPr>
                    <w:t>Àqueles colaboradores que atuarem em jornada externa, de forma recorrente ou excepcional, será igualmente garantido o controle das horas laboradas por meio de registro pessoal em folha ponto manual, aplicativo virtual indicado pelo empregador, sendo os horários assinalados manualmente ou por aplicativo, após, importados ou transcritos para folha de controle ponto, a fim de que possa mesma ser impressa e conferida pelo colaborador ao final de cada período.</w:t>
                  </w:r>
                </w:p>
                <w:p w14:paraId="2007CA86" w14:textId="77777777" w:rsidR="00000000" w:rsidRDefault="00000000">
                  <w:pPr>
                    <w:pStyle w:val="NormalWeb"/>
                    <w:jc w:val="both"/>
                    <w:rPr>
                      <w:rFonts w:ascii="Arial" w:hAnsi="Arial" w:cs="Arial"/>
                      <w:sz w:val="21"/>
                      <w:szCs w:val="21"/>
                    </w:rPr>
                  </w:pPr>
                  <w:r>
                    <w:rPr>
                      <w:rStyle w:val="Forte"/>
                      <w:rFonts w:ascii="Arial" w:hAnsi="Arial" w:cs="Arial"/>
                    </w:rPr>
                    <w:t>Parágrafo primeiro.</w:t>
                  </w:r>
                  <w:r>
                    <w:rPr>
                      <w:rFonts w:ascii="Arial" w:hAnsi="Arial" w:cs="Arial"/>
                    </w:rPr>
                    <w:t xml:space="preserve"> Excetuam-se do caput desta cláusula, os motoristas IV (carreteiros) que possuem meios próprios de registro de seus horários e, ainda, a marcação do registro dos intervalos intrajornada dos motoristas I, II e III e seus ajudantes, haja vista a possibilidade de pré-assinação do intervalo neste acordo pactuada.</w:t>
                  </w:r>
                </w:p>
                <w:p w14:paraId="65F14BB9" w14:textId="77777777" w:rsidR="00000000" w:rsidRDefault="00000000">
                  <w:pPr>
                    <w:pStyle w:val="NormalWeb"/>
                    <w:jc w:val="both"/>
                    <w:rPr>
                      <w:rFonts w:ascii="Arial" w:hAnsi="Arial" w:cs="Arial"/>
                      <w:sz w:val="21"/>
                      <w:szCs w:val="21"/>
                    </w:rPr>
                  </w:pPr>
                  <w:r>
                    <w:rPr>
                      <w:rStyle w:val="Forte"/>
                      <w:rFonts w:ascii="Arial" w:hAnsi="Arial" w:cs="Arial"/>
                    </w:rPr>
                    <w:t>Parágrafo segundo</w:t>
                  </w:r>
                  <w:r>
                    <w:rPr>
                      <w:rFonts w:ascii="Arial" w:hAnsi="Arial" w:cs="Arial"/>
                    </w:rPr>
                    <w:t xml:space="preserve"> No caso de realização de viagens pelo colaborador, não serão computados como jornada de trabalho o período de deslocamento (exceto se havido dentro do horário previsto de trabalho), tampouco, os períodos destinados à descanso, ainda que haja necessidade de descanso.</w:t>
                  </w:r>
                </w:p>
                <w:p w14:paraId="74F2D843" w14:textId="77777777" w:rsidR="00000000" w:rsidRDefault="00000000">
                  <w:pPr>
                    <w:pStyle w:val="NormalWeb"/>
                    <w:jc w:val="both"/>
                    <w:rPr>
                      <w:rFonts w:ascii="Arial" w:hAnsi="Arial" w:cs="Arial"/>
                      <w:sz w:val="21"/>
                      <w:szCs w:val="21"/>
                    </w:rPr>
                  </w:pPr>
                  <w:r>
                    <w:rPr>
                      <w:rStyle w:val="Forte"/>
                      <w:rFonts w:ascii="Arial" w:hAnsi="Arial" w:cs="Arial"/>
                    </w:rPr>
                    <w:t>Parágrafo terceiro</w:t>
                  </w:r>
                  <w:r>
                    <w:rPr>
                      <w:rFonts w:ascii="Arial" w:hAnsi="Arial" w:cs="Arial"/>
                    </w:rPr>
                    <w:t>. Caso o colaborador opte em utilizar veículo particular para deslocamento de viagens à trabalho, é lícito a empregadora realizar o pagamento de indenização por quilômetro rodado, conforme política previamente divulgada pela empresa no aspecto, possuindo, de toda forma, tal parcela, natureza meramente indenizatória, não integrando a remuneração do colaborador para qualquer finalidade.</w:t>
                  </w:r>
                </w:p>
                <w:p w14:paraId="235F7D4D" w14:textId="77777777" w:rsidR="00000000" w:rsidRDefault="00000000">
                  <w:pPr>
                    <w:pStyle w:val="NormalWeb"/>
                    <w:jc w:val="both"/>
                    <w:rPr>
                      <w:rFonts w:ascii="Arial" w:hAnsi="Arial" w:cs="Arial"/>
                      <w:sz w:val="21"/>
                      <w:szCs w:val="21"/>
                    </w:rPr>
                  </w:pPr>
                  <w:r>
                    <w:rPr>
                      <w:rStyle w:val="Forte"/>
                      <w:rFonts w:ascii="Arial" w:hAnsi="Arial" w:cs="Arial"/>
                    </w:rPr>
                    <w:t xml:space="preserve">Parágrafo quarto. </w:t>
                  </w:r>
                  <w:r>
                    <w:rPr>
                      <w:rFonts w:ascii="Arial" w:hAnsi="Arial" w:cs="Arial"/>
                    </w:rPr>
                    <w:t>Àqueles funcionários que não exercem habitualmente jornada externa, mas que atuarem por qualquer motivo, seja em jornada ordinária ou extraordinária, em home office, competirá, o envio de e-mail ao RH e liderança, informando o horário laborado excepcionalmente fora da base da empregadora, sendo obrigatório, ainda, posterior confecção de carta de ajuste, para inserção de tais horários de forma manual no controle ponto pelo setor responsável.</w:t>
                  </w:r>
                </w:p>
                <w:p w14:paraId="2156A94C" w14:textId="77777777" w:rsidR="00000000" w:rsidRDefault="00000000">
                  <w:pPr>
                    <w:pStyle w:val="NormalWeb"/>
                    <w:jc w:val="both"/>
                    <w:rPr>
                      <w:rFonts w:ascii="Arial" w:hAnsi="Arial" w:cs="Arial"/>
                      <w:sz w:val="21"/>
                      <w:szCs w:val="21"/>
                    </w:rPr>
                  </w:pPr>
                  <w:r>
                    <w:rPr>
                      <w:rStyle w:val="Forte"/>
                      <w:rFonts w:ascii="Arial" w:hAnsi="Arial" w:cs="Arial"/>
                    </w:rPr>
                    <w:t>Parágrafo quinto.</w:t>
                  </w:r>
                  <w:r>
                    <w:rPr>
                      <w:rFonts w:ascii="Arial" w:hAnsi="Arial" w:cs="Arial"/>
                    </w:rPr>
                    <w:t xml:space="preserve"> As cartas de ajustes referidas no parágrafo anterior, possuem força de controle de jornada para todos os fins.</w:t>
                  </w:r>
                </w:p>
                <w:p w14:paraId="14A9968A" w14:textId="77777777" w:rsidR="00000000" w:rsidRDefault="00000000">
                  <w:pPr>
                    <w:pStyle w:val="NormalWeb"/>
                    <w:jc w:val="both"/>
                    <w:rPr>
                      <w:rFonts w:ascii="Arial" w:hAnsi="Arial" w:cs="Arial"/>
                      <w:sz w:val="21"/>
                      <w:szCs w:val="21"/>
                    </w:rPr>
                  </w:pPr>
                  <w:r>
                    <w:rPr>
                      <w:rFonts w:ascii="Arial" w:hAnsi="Arial" w:cs="Arial"/>
                    </w:rPr>
                    <w:t> </w:t>
                  </w:r>
                </w:p>
                <w:p w14:paraId="4900DC03" w14:textId="77777777" w:rsidR="00000000" w:rsidRDefault="00000000">
                  <w:pPr>
                    <w:rPr>
                      <w:rFonts w:ascii="Arial" w:eastAsia="Times New Roman" w:hAnsi="Arial" w:cs="Arial"/>
                      <w:sz w:val="21"/>
                      <w:szCs w:val="21"/>
                    </w:rPr>
                  </w:pPr>
                </w:p>
                <w:p w14:paraId="41053B8D"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Compensação de Jornada </w:t>
                  </w:r>
                  <w:r>
                    <w:rPr>
                      <w:rFonts w:ascii="Arial" w:eastAsia="Times New Roman" w:hAnsi="Arial" w:cs="Arial"/>
                      <w:b/>
                      <w:bCs/>
                      <w:sz w:val="21"/>
                      <w:szCs w:val="21"/>
                    </w:rPr>
                    <w:br/>
                  </w:r>
                </w:p>
                <w:p w14:paraId="00CA6F9C"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TERCEIRA - DA COMPENSAÇÃO MENSAL DE JORNADA </w:t>
                  </w:r>
                  <w:r>
                    <w:rPr>
                      <w:rFonts w:ascii="Arial" w:eastAsia="Times New Roman" w:hAnsi="Arial" w:cs="Arial"/>
                      <w:b/>
                      <w:bCs/>
                      <w:sz w:val="21"/>
                      <w:szCs w:val="21"/>
                    </w:rPr>
                    <w:br/>
                  </w:r>
                  <w:r>
                    <w:rPr>
                      <w:rFonts w:ascii="Arial" w:eastAsia="Times New Roman" w:hAnsi="Arial" w:cs="Arial"/>
                      <w:sz w:val="21"/>
                      <w:szCs w:val="21"/>
                    </w:rPr>
                    <w:br/>
                  </w:r>
                </w:p>
                <w:p w14:paraId="71286FE9" w14:textId="77777777" w:rsidR="00000000" w:rsidRDefault="00000000">
                  <w:pPr>
                    <w:pStyle w:val="NormalWeb"/>
                    <w:jc w:val="both"/>
                    <w:rPr>
                      <w:rFonts w:ascii="Arial" w:hAnsi="Arial" w:cs="Arial"/>
                      <w:sz w:val="21"/>
                      <w:szCs w:val="21"/>
                    </w:rPr>
                  </w:pPr>
                  <w:r>
                    <w:rPr>
                      <w:rFonts w:ascii="Arial" w:hAnsi="Arial" w:cs="Arial"/>
                    </w:rPr>
                    <w:t>É facultado a empresa a adoção do sistema de compensação mensal da jornada de trabalho de seus colaboradores com o objetivo de atender as especificidades de suas operações, nos termos do art. 59, § 6º, da CLT, regendo-se pelas seguintes regras:</w:t>
                  </w:r>
                </w:p>
                <w:p w14:paraId="375A3F59" w14:textId="77777777" w:rsidR="00000000" w:rsidRDefault="00000000">
                  <w:pPr>
                    <w:pStyle w:val="NormalWeb"/>
                    <w:jc w:val="both"/>
                    <w:rPr>
                      <w:rFonts w:ascii="Arial" w:hAnsi="Arial" w:cs="Arial"/>
                      <w:sz w:val="21"/>
                      <w:szCs w:val="21"/>
                    </w:rPr>
                  </w:pPr>
                  <w:r>
                    <w:rPr>
                      <w:rStyle w:val="Forte"/>
                      <w:rFonts w:ascii="Arial" w:hAnsi="Arial" w:cs="Arial"/>
                    </w:rPr>
                    <w:t xml:space="preserve">Parágrafo Primeiro. </w:t>
                  </w:r>
                  <w:r>
                    <w:rPr>
                      <w:rFonts w:ascii="Arial" w:hAnsi="Arial" w:cs="Arial"/>
                    </w:rPr>
                    <w:t>As horas extras realizadas dentro do período de apuração mensal (período assim considerado para fechamento de folha de pagamento) serão compensadas em relação às horas negativas havidas por faltas injustificadas e/ou decorrentes de medidas disciplinares, dentro do mesmo período.</w:t>
                  </w:r>
                </w:p>
                <w:p w14:paraId="1C3D0889" w14:textId="77777777" w:rsidR="00000000" w:rsidRDefault="00000000">
                  <w:pPr>
                    <w:pStyle w:val="NormalWeb"/>
                    <w:jc w:val="both"/>
                    <w:rPr>
                      <w:rFonts w:ascii="Arial" w:hAnsi="Arial" w:cs="Arial"/>
                      <w:sz w:val="21"/>
                      <w:szCs w:val="21"/>
                    </w:rPr>
                  </w:pPr>
                  <w:r>
                    <w:rPr>
                      <w:rStyle w:val="Forte"/>
                      <w:rFonts w:ascii="Arial" w:hAnsi="Arial" w:cs="Arial"/>
                    </w:rPr>
                    <w:t>Parágrafo segundo</w:t>
                  </w:r>
                  <w:r>
                    <w:rPr>
                      <w:rFonts w:ascii="Arial" w:hAnsi="Arial" w:cs="Arial"/>
                    </w:rPr>
                    <w:t>. As horas extras que excederem à compensação mensal de que trata o parágrafo anterior, serão pagas como extra no mesmo período de apuração e serão assim descritas em demonstrativo de pagamento em rubrica própria; da mesma forma, as horas negativas acerca das quais não houver horas extras suficientes à compensação mensal, serão descontadas no mesmo período de apuração e serão assim descritas em demonstrativo de pagamento em rubrica também própria.</w:t>
                  </w:r>
                </w:p>
                <w:p w14:paraId="6C7D2305" w14:textId="77777777" w:rsidR="00000000" w:rsidRDefault="00000000">
                  <w:pPr>
                    <w:pStyle w:val="NormalWeb"/>
                    <w:jc w:val="both"/>
                    <w:rPr>
                      <w:rFonts w:ascii="Arial" w:hAnsi="Arial" w:cs="Arial"/>
                      <w:sz w:val="21"/>
                      <w:szCs w:val="21"/>
                    </w:rPr>
                  </w:pPr>
                  <w:r>
                    <w:rPr>
                      <w:rStyle w:val="Forte"/>
                      <w:rFonts w:ascii="Arial" w:hAnsi="Arial" w:cs="Arial"/>
                    </w:rPr>
                    <w:t xml:space="preserve">Parágrafo terceiro. </w:t>
                  </w:r>
                  <w:r>
                    <w:rPr>
                      <w:rFonts w:ascii="Arial" w:hAnsi="Arial" w:cs="Arial"/>
                    </w:rPr>
                    <w:t>A compensação das horas positivas (extras) e negativas observará a igualdade de condições, ou seja, a compensação observará o critério de uma hora extra por uma hora negativa e vice-versa.</w:t>
                  </w:r>
                </w:p>
                <w:p w14:paraId="17B559F3" w14:textId="77777777" w:rsidR="00000000" w:rsidRDefault="00000000">
                  <w:pPr>
                    <w:pStyle w:val="NormalWeb"/>
                    <w:jc w:val="both"/>
                    <w:rPr>
                      <w:rFonts w:ascii="Arial" w:hAnsi="Arial" w:cs="Arial"/>
                      <w:sz w:val="21"/>
                      <w:szCs w:val="21"/>
                    </w:rPr>
                  </w:pPr>
                  <w:r>
                    <w:rPr>
                      <w:rStyle w:val="Forte"/>
                      <w:rFonts w:ascii="Arial" w:hAnsi="Arial" w:cs="Arial"/>
                    </w:rPr>
                    <w:t>Parágrafo quarto</w:t>
                  </w:r>
                  <w:r>
                    <w:rPr>
                      <w:rFonts w:ascii="Arial" w:hAnsi="Arial" w:cs="Arial"/>
                    </w:rPr>
                    <w:t>. O sistema de compensação disposto na presente cláusula independerá de acordo individual de compensação de jornada previamente acordado entre as partes.</w:t>
                  </w:r>
                </w:p>
                <w:p w14:paraId="23487EBE"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QUARTA - BANCO DE HORAS </w:t>
                  </w:r>
                  <w:r>
                    <w:rPr>
                      <w:rFonts w:ascii="Arial" w:eastAsia="Times New Roman" w:hAnsi="Arial" w:cs="Arial"/>
                      <w:b/>
                      <w:bCs/>
                      <w:sz w:val="21"/>
                      <w:szCs w:val="21"/>
                    </w:rPr>
                    <w:br/>
                  </w:r>
                  <w:r>
                    <w:rPr>
                      <w:rFonts w:ascii="Arial" w:eastAsia="Times New Roman" w:hAnsi="Arial" w:cs="Arial"/>
                      <w:sz w:val="21"/>
                      <w:szCs w:val="21"/>
                    </w:rPr>
                    <w:br/>
                  </w:r>
                </w:p>
                <w:p w14:paraId="2F331318" w14:textId="77777777" w:rsidR="00000000" w:rsidRDefault="00000000">
                  <w:pPr>
                    <w:pStyle w:val="NormalWeb"/>
                    <w:jc w:val="both"/>
                    <w:rPr>
                      <w:rFonts w:ascii="Arial" w:hAnsi="Arial" w:cs="Arial"/>
                      <w:sz w:val="21"/>
                      <w:szCs w:val="21"/>
                    </w:rPr>
                  </w:pPr>
                  <w:r>
                    <w:rPr>
                      <w:rFonts w:ascii="Arial" w:hAnsi="Arial" w:cs="Arial"/>
                    </w:rPr>
                    <w:t xml:space="preserve">É facultado a empresa a adoção de compensação de jornada por meio de Banco de Horas de seus </w:t>
                  </w:r>
                  <w:r>
                    <w:rPr>
                      <w:rStyle w:val="Forte"/>
                      <w:rFonts w:ascii="Arial" w:hAnsi="Arial" w:cs="Arial"/>
                      <w:u w:val="single"/>
                    </w:rPr>
                    <w:t>empregados do setor administrativo e armazém</w:t>
                  </w:r>
                  <w:r>
                    <w:rPr>
                      <w:rFonts w:ascii="Arial" w:hAnsi="Arial" w:cs="Arial"/>
                    </w:rPr>
                    <w:t>, com o objetivo de atender as especificidades de suas operações, nos termos do art. 59, § 2º, da CLT, regendo-se pelas seguintes regras:</w:t>
                  </w:r>
                </w:p>
                <w:p w14:paraId="557051EA" w14:textId="77777777" w:rsidR="00000000" w:rsidRDefault="00000000">
                  <w:pPr>
                    <w:pStyle w:val="NormalWeb"/>
                    <w:jc w:val="both"/>
                    <w:rPr>
                      <w:rFonts w:ascii="Arial" w:hAnsi="Arial" w:cs="Arial"/>
                      <w:sz w:val="21"/>
                      <w:szCs w:val="21"/>
                    </w:rPr>
                  </w:pPr>
                  <w:r>
                    <w:rPr>
                      <w:rStyle w:val="Forte"/>
                      <w:rFonts w:ascii="Arial" w:hAnsi="Arial" w:cs="Arial"/>
                    </w:rPr>
                    <w:t>Parágrafo Primeiro:</w:t>
                  </w:r>
                  <w:r>
                    <w:rPr>
                      <w:rFonts w:ascii="Arial" w:hAnsi="Arial" w:cs="Arial"/>
                    </w:rPr>
                    <w:t xml:space="preserve"> Para os funcionários submetidos ao banco de horas, serão as horas extras creditadas em banco de horas para compensação futura, em igualdade de condições.</w:t>
                  </w:r>
                </w:p>
                <w:p w14:paraId="510361D0" w14:textId="77777777" w:rsidR="00000000" w:rsidRDefault="00000000">
                  <w:pPr>
                    <w:pStyle w:val="NormalWeb"/>
                    <w:jc w:val="both"/>
                    <w:rPr>
                      <w:rFonts w:ascii="Arial" w:hAnsi="Arial" w:cs="Arial"/>
                      <w:sz w:val="21"/>
                      <w:szCs w:val="21"/>
                    </w:rPr>
                  </w:pPr>
                  <w:r>
                    <w:rPr>
                      <w:rStyle w:val="Forte"/>
                      <w:rFonts w:ascii="Arial" w:hAnsi="Arial" w:cs="Arial"/>
                    </w:rPr>
                    <w:t>Parágrafo segundo</w:t>
                  </w:r>
                  <w:r>
                    <w:rPr>
                      <w:rFonts w:ascii="Arial" w:hAnsi="Arial" w:cs="Arial"/>
                    </w:rPr>
                    <w:t xml:space="preserve">: O prazo máximo para compensação das horas creditadas no Banco de Horas, sejam positivas ou negativas, será de 180 (Cento e Oitenta) </w:t>
                  </w:r>
                  <w:r>
                    <w:rPr>
                      <w:rStyle w:val="Forte"/>
                      <w:rFonts w:ascii="Arial" w:hAnsi="Arial" w:cs="Arial"/>
                    </w:rPr>
                    <w:t>dias a contar da data em foi creditada em banco</w:t>
                  </w:r>
                  <w:r>
                    <w:rPr>
                      <w:rFonts w:ascii="Arial" w:hAnsi="Arial" w:cs="Arial"/>
                    </w:rPr>
                    <w:t>, sendo que as folgas, preferencialmente, deverão ser ajustadas entre empregador e empregado, com pelo menos um dia de antecedência.</w:t>
                  </w:r>
                </w:p>
                <w:p w14:paraId="09CC404F" w14:textId="77777777" w:rsidR="00000000" w:rsidRDefault="00000000">
                  <w:pPr>
                    <w:pStyle w:val="NormalWeb"/>
                    <w:jc w:val="both"/>
                    <w:rPr>
                      <w:rFonts w:ascii="Arial" w:hAnsi="Arial" w:cs="Arial"/>
                      <w:sz w:val="21"/>
                      <w:szCs w:val="21"/>
                    </w:rPr>
                  </w:pPr>
                  <w:r>
                    <w:rPr>
                      <w:rStyle w:val="Forte"/>
                      <w:rFonts w:ascii="Arial" w:hAnsi="Arial" w:cs="Arial"/>
                    </w:rPr>
                    <w:t>Parágrafo terceiro.</w:t>
                  </w:r>
                  <w:r>
                    <w:rPr>
                      <w:rFonts w:ascii="Arial" w:hAnsi="Arial" w:cs="Arial"/>
                    </w:rPr>
                    <w:t xml:space="preserve"> Findo o prazo de 180 (cento e oitenta) dias de seu lançamento em banco de horas, não tendo as horas creditadas gozadas através de folgas compensatórias, deverão ser pagas como horas extras na folha de pagamento do mês imediatamente posterior ao término daquele período, com adicional de 50% (cinquenta por cento) para horas oriundas de horas extras laboradas de em dias que coincidirem com a escala de trabalho do colaborador, e 100% (cem por cento) para aquelas oriundas de trabalho em descanso semanais remunerados e feriados.</w:t>
                  </w:r>
                </w:p>
                <w:p w14:paraId="7BCBBEB5" w14:textId="77777777" w:rsidR="00000000" w:rsidRDefault="00000000">
                  <w:pPr>
                    <w:pStyle w:val="NormalWeb"/>
                    <w:jc w:val="both"/>
                    <w:rPr>
                      <w:rFonts w:ascii="Arial" w:hAnsi="Arial" w:cs="Arial"/>
                      <w:sz w:val="21"/>
                      <w:szCs w:val="21"/>
                    </w:rPr>
                  </w:pPr>
                  <w:r>
                    <w:rPr>
                      <w:rStyle w:val="Forte"/>
                      <w:rFonts w:ascii="Arial" w:hAnsi="Arial" w:cs="Arial"/>
                    </w:rPr>
                    <w:t>Parágrafo quarto.</w:t>
                  </w:r>
                  <w:r>
                    <w:rPr>
                      <w:rFonts w:ascii="Arial" w:hAnsi="Arial" w:cs="Arial"/>
                    </w:rPr>
                    <w:t xml:space="preserve"> Na ocorrência de rescisão do contrato de trabalho sem que tenham sido compensadas as horas creditadas em banco de horas, o empregador pagará seu valor correspondente à época da rescisão com o adicional de 50% (cinquenta por cento) para horas oriundas de horas extras laboradas em dias que coincidirem com a escala de trabalho do colaborador, e 100% (cem por cento) para aquelas oriundas de trabalho em descanso semanais remunerados e feriados.</w:t>
                  </w:r>
                </w:p>
                <w:p w14:paraId="526025CE" w14:textId="77777777" w:rsidR="00000000" w:rsidRDefault="00000000">
                  <w:pPr>
                    <w:pStyle w:val="NormalWeb"/>
                    <w:jc w:val="both"/>
                    <w:rPr>
                      <w:rFonts w:ascii="Arial" w:hAnsi="Arial" w:cs="Arial"/>
                      <w:sz w:val="21"/>
                      <w:szCs w:val="21"/>
                    </w:rPr>
                  </w:pPr>
                  <w:r>
                    <w:rPr>
                      <w:rStyle w:val="Forte"/>
                      <w:rFonts w:ascii="Arial" w:hAnsi="Arial" w:cs="Arial"/>
                    </w:rPr>
                    <w:t>Parágrafo quinto</w:t>
                  </w:r>
                  <w:r>
                    <w:rPr>
                      <w:rFonts w:ascii="Arial" w:hAnsi="Arial" w:cs="Arial"/>
                    </w:rPr>
                    <w:t>. Em caso de ausências injustificadas ou atrasos por parte do empregado as horas negativas poderão, a critério de empregador, serem compensadas com àquelas positivas creditadas em banco de horas e/ou descontadas se findo o prazo de 180 (cento e oitenta) dias de seu lançamento em banco de horas negativo sem a efetiva compensação; se esclarece-se que a liberação antecipada do empregado em relação a jornada contratual diária ou, ainda, as folgas dadas por liberalidade pelo empregador não serão objeto de desconto ou crédito como horas negativas em banco de horas.</w:t>
                  </w:r>
                </w:p>
                <w:p w14:paraId="4D973A02" w14:textId="77777777" w:rsidR="00000000" w:rsidRDefault="00000000">
                  <w:pPr>
                    <w:pStyle w:val="NormalWeb"/>
                    <w:jc w:val="both"/>
                    <w:rPr>
                      <w:rFonts w:ascii="Arial" w:hAnsi="Arial" w:cs="Arial"/>
                      <w:sz w:val="21"/>
                      <w:szCs w:val="21"/>
                    </w:rPr>
                  </w:pPr>
                  <w:r>
                    <w:rPr>
                      <w:rStyle w:val="Forte"/>
                      <w:rFonts w:ascii="Arial" w:hAnsi="Arial" w:cs="Arial"/>
                    </w:rPr>
                    <w:t>Parágrafo sexto</w:t>
                  </w:r>
                  <w:r>
                    <w:rPr>
                      <w:rFonts w:ascii="Arial" w:hAnsi="Arial" w:cs="Arial"/>
                    </w:rPr>
                    <w:t>. O sistema de compensação disposto na presente cláusula independerá de acordo individual de compensação de jornada previamente acordado entre as partes.</w:t>
                  </w:r>
                </w:p>
                <w:p w14:paraId="3D994754" w14:textId="77777777" w:rsidR="00000000" w:rsidRDefault="00000000">
                  <w:pPr>
                    <w:pStyle w:val="NormalWeb"/>
                    <w:jc w:val="both"/>
                    <w:rPr>
                      <w:rFonts w:ascii="Arial" w:hAnsi="Arial" w:cs="Arial"/>
                      <w:sz w:val="21"/>
                      <w:szCs w:val="21"/>
                    </w:rPr>
                  </w:pPr>
                  <w:r>
                    <w:rPr>
                      <w:rStyle w:val="Forte"/>
                      <w:rFonts w:ascii="Arial" w:hAnsi="Arial" w:cs="Arial"/>
                    </w:rPr>
                    <w:t>Parágrafo sétimo.</w:t>
                  </w:r>
                  <w:r>
                    <w:rPr>
                      <w:rFonts w:ascii="Arial" w:hAnsi="Arial" w:cs="Arial"/>
                    </w:rPr>
                    <w:t xml:space="preserve"> A concomitância de regimes compensatórios, tais como semanal e banco de horas e, ainda, a prestação de horas extras habituais não descaracteriza quaisquer dos regimes compensatórios.</w:t>
                  </w:r>
                </w:p>
                <w:p w14:paraId="3C522ADF" w14:textId="77777777" w:rsidR="00000000" w:rsidRDefault="00000000">
                  <w:pPr>
                    <w:pStyle w:val="NormalWeb"/>
                    <w:jc w:val="both"/>
                    <w:rPr>
                      <w:rFonts w:ascii="Arial" w:hAnsi="Arial" w:cs="Arial"/>
                      <w:sz w:val="21"/>
                      <w:szCs w:val="21"/>
                    </w:rPr>
                  </w:pPr>
                  <w:r>
                    <w:rPr>
                      <w:rStyle w:val="Forte"/>
                      <w:rFonts w:ascii="Arial" w:hAnsi="Arial" w:cs="Arial"/>
                    </w:rPr>
                    <w:t>Parágrafo oitavo.</w:t>
                  </w:r>
                  <w:r>
                    <w:rPr>
                      <w:rFonts w:ascii="Arial" w:hAnsi="Arial" w:cs="Arial"/>
                    </w:rPr>
                    <w:t xml:space="preserve"> Havendo comprovada irregularidade na aplicação do banco de horas por parte da empresa, o sindicato profissional laboral e patronal comunicará por escrito para que ela se adeque às normas da presente cláusula num prazo de trinta (30) dias, sob pena de nulidade do banco de horas com relação aos empregados em que constatada as irregularidades.</w:t>
                  </w:r>
                </w:p>
                <w:p w14:paraId="3743802F" w14:textId="77777777" w:rsidR="00000000" w:rsidRDefault="00000000">
                  <w:pPr>
                    <w:pStyle w:val="NormalWeb"/>
                    <w:jc w:val="both"/>
                    <w:rPr>
                      <w:rFonts w:ascii="Arial" w:hAnsi="Arial" w:cs="Arial"/>
                      <w:sz w:val="21"/>
                      <w:szCs w:val="21"/>
                    </w:rPr>
                  </w:pPr>
                  <w:r>
                    <w:rPr>
                      <w:rStyle w:val="Forte"/>
                      <w:rFonts w:ascii="Arial" w:hAnsi="Arial" w:cs="Arial"/>
                    </w:rPr>
                    <w:t xml:space="preserve">Parágrafo nono. </w:t>
                  </w:r>
                  <w:r>
                    <w:rPr>
                      <w:rFonts w:ascii="Arial" w:hAnsi="Arial" w:cs="Arial"/>
                    </w:rPr>
                    <w:t>Independentemente da adoção do regime de banco de horas</w:t>
                  </w:r>
                  <w:r>
                    <w:rPr>
                      <w:rStyle w:val="Forte"/>
                      <w:rFonts w:ascii="Arial" w:hAnsi="Arial" w:cs="Arial"/>
                    </w:rPr>
                    <w:t xml:space="preserve">, </w:t>
                  </w:r>
                  <w:r>
                    <w:rPr>
                      <w:rFonts w:ascii="Arial" w:hAnsi="Arial" w:cs="Arial"/>
                    </w:rPr>
                    <w:t>é facultado a empresa, de forma independente ou concomitante, a adoção de compensação de jornada nos moldes do artigo 59,§ 6º da CLT, ou seja, compensação mensal de “horas crédito” x “horas débito”, a fim de apenas o excedente positivo de tal equação, seja computado para pagamento ou crédito futuro em banco de horas para compensação e/ou, o excedente negativo equação, seja computado para desconto ou crédito futuro em banco de horas para compensação.</w:t>
                  </w:r>
                </w:p>
                <w:p w14:paraId="33995661" w14:textId="77777777" w:rsidR="00000000" w:rsidRDefault="00000000">
                  <w:pPr>
                    <w:pStyle w:val="NormalWeb"/>
                    <w:jc w:val="both"/>
                    <w:rPr>
                      <w:rFonts w:ascii="Arial" w:hAnsi="Arial" w:cs="Arial"/>
                      <w:sz w:val="21"/>
                      <w:szCs w:val="21"/>
                    </w:rPr>
                  </w:pPr>
                  <w:r>
                    <w:rPr>
                      <w:rFonts w:ascii="Arial" w:hAnsi="Arial" w:cs="Arial"/>
                    </w:rPr>
                    <w:t> </w:t>
                  </w:r>
                </w:p>
                <w:p w14:paraId="1C938FC5" w14:textId="77777777" w:rsidR="00000000" w:rsidRDefault="00000000">
                  <w:pPr>
                    <w:pStyle w:val="NormalWeb"/>
                    <w:jc w:val="both"/>
                    <w:rPr>
                      <w:rFonts w:ascii="Arial" w:hAnsi="Arial" w:cs="Arial"/>
                      <w:sz w:val="21"/>
                      <w:szCs w:val="21"/>
                    </w:rPr>
                  </w:pPr>
                  <w:r>
                    <w:rPr>
                      <w:rFonts w:ascii="Arial" w:hAnsi="Arial" w:cs="Arial"/>
                    </w:rPr>
                    <w:t> </w:t>
                  </w:r>
                </w:p>
                <w:p w14:paraId="63FF4BCF" w14:textId="77777777" w:rsidR="00000000" w:rsidRDefault="00000000">
                  <w:pPr>
                    <w:rPr>
                      <w:rFonts w:ascii="Arial" w:eastAsia="Times New Roman" w:hAnsi="Arial" w:cs="Arial"/>
                      <w:sz w:val="21"/>
                      <w:szCs w:val="21"/>
                    </w:rPr>
                  </w:pPr>
                </w:p>
                <w:p w14:paraId="540C3CD5"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Relações Sindicais </w:t>
                  </w:r>
                  <w:r>
                    <w:rPr>
                      <w:rFonts w:ascii="Arial" w:eastAsia="Times New Roman" w:hAnsi="Arial" w:cs="Arial"/>
                      <w:b/>
                      <w:bCs/>
                      <w:sz w:val="21"/>
                      <w:szCs w:val="21"/>
                    </w:rPr>
                    <w:br/>
                  </w:r>
                </w:p>
                <w:p w14:paraId="7486A226"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Contribuições Sindicais </w:t>
                  </w:r>
                  <w:r>
                    <w:rPr>
                      <w:rFonts w:ascii="Arial" w:eastAsia="Times New Roman" w:hAnsi="Arial" w:cs="Arial"/>
                      <w:b/>
                      <w:bCs/>
                      <w:sz w:val="21"/>
                      <w:szCs w:val="21"/>
                    </w:rPr>
                    <w:br/>
                  </w:r>
                </w:p>
                <w:p w14:paraId="6C0785C9"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QUINTA - TAXA NEGOCIAL </w:t>
                  </w:r>
                  <w:r>
                    <w:rPr>
                      <w:rFonts w:ascii="Arial" w:eastAsia="Times New Roman" w:hAnsi="Arial" w:cs="Arial"/>
                      <w:b/>
                      <w:bCs/>
                      <w:sz w:val="21"/>
                      <w:szCs w:val="21"/>
                    </w:rPr>
                    <w:br/>
                  </w:r>
                  <w:r>
                    <w:rPr>
                      <w:rFonts w:ascii="Arial" w:eastAsia="Times New Roman" w:hAnsi="Arial" w:cs="Arial"/>
                      <w:sz w:val="21"/>
                      <w:szCs w:val="21"/>
                    </w:rPr>
                    <w:br/>
                  </w:r>
                </w:p>
                <w:p w14:paraId="77A46521" w14:textId="77777777" w:rsidR="00000000" w:rsidRDefault="00000000">
                  <w:pPr>
                    <w:pStyle w:val="NormalWeb"/>
                    <w:jc w:val="both"/>
                    <w:rPr>
                      <w:rFonts w:ascii="Arial" w:hAnsi="Arial" w:cs="Arial"/>
                      <w:sz w:val="21"/>
                      <w:szCs w:val="21"/>
                    </w:rPr>
                  </w:pPr>
                  <w:r>
                    <w:rPr>
                      <w:rFonts w:ascii="Arial" w:hAnsi="Arial" w:cs="Arial"/>
                    </w:rPr>
                    <w:t>A  empresa descontará  de  todos os  integrantes  da  categoria  profissional,  associados  ou  não,  excetuando-se os colaboradores do setor administrativo, a importância mensal de 1% (um por cento) do salário-base à título de taxa negocial, conforme definido pela Assembleia Geral da Categoria, recolhendo-os aos cofres do Sindicato Profissional num prazo máximo de 10 (dez) dias a contar do efetivo desconto.</w:t>
                  </w:r>
                </w:p>
                <w:p w14:paraId="78C89F97" w14:textId="77777777" w:rsidR="00000000" w:rsidRDefault="00000000">
                  <w:pPr>
                    <w:pStyle w:val="NormalWeb"/>
                    <w:jc w:val="both"/>
                    <w:rPr>
                      <w:rFonts w:ascii="Arial" w:hAnsi="Arial" w:cs="Arial"/>
                      <w:sz w:val="21"/>
                      <w:szCs w:val="21"/>
                    </w:rPr>
                  </w:pPr>
                  <w:r>
                    <w:rPr>
                      <w:rStyle w:val="Forte"/>
                      <w:rFonts w:ascii="Arial" w:hAnsi="Arial" w:cs="Arial"/>
                    </w:rPr>
                    <w:t xml:space="preserve">Parágrafo Primeiro: </w:t>
                  </w:r>
                  <w:r>
                    <w:rPr>
                      <w:rFonts w:ascii="Arial" w:hAnsi="Arial" w:cs="Arial"/>
                    </w:rPr>
                    <w:t>Aos colaboradores associados ao sindicato e que autorizarem o desconto de mensalidade sindical, não se aplica o disposto no caput cláusula.</w:t>
                  </w:r>
                </w:p>
                <w:p w14:paraId="439F66C1" w14:textId="77777777" w:rsidR="00000000" w:rsidRDefault="00000000">
                  <w:pPr>
                    <w:pStyle w:val="NormalWeb"/>
                    <w:jc w:val="both"/>
                    <w:rPr>
                      <w:rFonts w:ascii="Arial" w:hAnsi="Arial" w:cs="Arial"/>
                      <w:sz w:val="21"/>
                      <w:szCs w:val="21"/>
                    </w:rPr>
                  </w:pPr>
                  <w:r>
                    <w:rPr>
                      <w:rStyle w:val="Forte"/>
                      <w:rFonts w:ascii="Arial" w:hAnsi="Arial" w:cs="Arial"/>
                    </w:rPr>
                    <w:t xml:space="preserve">Parágrafo Segundo: </w:t>
                  </w:r>
                  <w:r>
                    <w:rPr>
                      <w:rFonts w:ascii="Arial" w:hAnsi="Arial" w:cs="Arial"/>
                    </w:rPr>
                    <w:t>Em caso de atraso no recolhimento dos valores acima, a empresa infratora pagará uma multa de 10% (dez por cento) sobre o valor devido, além da correção monetária e juros legais de 1% (um por cento) ao mês.</w:t>
                  </w:r>
                </w:p>
                <w:p w14:paraId="5535E08A" w14:textId="77777777" w:rsidR="00000000" w:rsidRDefault="00000000">
                  <w:pPr>
                    <w:pStyle w:val="NormalWeb"/>
                    <w:jc w:val="both"/>
                    <w:rPr>
                      <w:rFonts w:ascii="Arial" w:hAnsi="Arial" w:cs="Arial"/>
                      <w:sz w:val="21"/>
                      <w:szCs w:val="21"/>
                    </w:rPr>
                  </w:pPr>
                  <w:r>
                    <w:rPr>
                      <w:rStyle w:val="Forte"/>
                      <w:rFonts w:ascii="Arial" w:hAnsi="Arial" w:cs="Arial"/>
                    </w:rPr>
                    <w:t xml:space="preserve">Parágrafo Terceiro: </w:t>
                  </w:r>
                  <w:r>
                    <w:rPr>
                      <w:rFonts w:ascii="Arial" w:hAnsi="Arial" w:cs="Arial"/>
                    </w:rPr>
                    <w:t>Considerando as modificações trazidas com a Lei 13.467/2017 e as respectivas polêmicas  acerca  destas,  acorda-se  que  em  caso  de  reclamação  judicial,  seja  por  reclamatória trabalhista ou qualquer outro meio, em sendo a empregadora condenada a devolução/ressarcimento de quaisquer valores descontados à título de contribuição sindical (assistencial ou confederativa) a quaisquer  de  seus  empregados,  o  sindicato  acordante  realizará  a  devolução  de  tais  valores  à empregadora,  acrescidos  de  juros  e  correção  monetária  na  forma  do  cálculo  que  vier  a  ser homologado judicialmente à tal título, valor este que será devidamente comprovado ao Sindicato por meio de cópias da ação judicial e execução, mediante a concessão de abatimento na(s) fatura(s) futura(s) até o limite do crédito contabilizado.</w:t>
                  </w:r>
                </w:p>
                <w:p w14:paraId="0EF3F397" w14:textId="77777777" w:rsidR="00000000" w:rsidRDefault="00000000">
                  <w:pPr>
                    <w:pStyle w:val="NormalWeb"/>
                    <w:jc w:val="both"/>
                    <w:rPr>
                      <w:rFonts w:ascii="Arial" w:hAnsi="Arial" w:cs="Arial"/>
                      <w:sz w:val="21"/>
                      <w:szCs w:val="21"/>
                    </w:rPr>
                  </w:pPr>
                  <w:r>
                    <w:rPr>
                      <w:rStyle w:val="Forte"/>
                      <w:rFonts w:ascii="Arial" w:hAnsi="Arial" w:cs="Arial"/>
                    </w:rPr>
                    <w:t xml:space="preserve">Parágrafo Quarta: </w:t>
                  </w:r>
                  <w:r>
                    <w:rPr>
                      <w:rFonts w:ascii="Arial" w:hAnsi="Arial" w:cs="Arial"/>
                    </w:rPr>
                    <w:t>Acorda-se, ainda, que em caso de reclamação judicial, seja por reclamatória trabalhista ou qualquer outro meio contra a empregadora, esta deverá requerer chamamento ao processo do Sindicato acordante aos autos, a fim de que possa este manifestar-se, caso entenda necessário.</w:t>
                  </w:r>
                </w:p>
                <w:p w14:paraId="3FD49915" w14:textId="77777777" w:rsidR="00000000" w:rsidRDefault="00000000">
                  <w:pPr>
                    <w:pStyle w:val="NormalWeb"/>
                    <w:jc w:val="both"/>
                    <w:rPr>
                      <w:rFonts w:ascii="Arial" w:hAnsi="Arial" w:cs="Arial"/>
                      <w:sz w:val="21"/>
                      <w:szCs w:val="21"/>
                    </w:rPr>
                  </w:pPr>
                  <w:r>
                    <w:rPr>
                      <w:rFonts w:ascii="Arial" w:hAnsi="Arial" w:cs="Arial"/>
                    </w:rPr>
                    <w:t> </w:t>
                  </w:r>
                </w:p>
                <w:p w14:paraId="5A01A16E"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SEXTA - MENSALIDADE SINDICAL </w:t>
                  </w:r>
                  <w:r>
                    <w:rPr>
                      <w:rFonts w:ascii="Arial" w:eastAsia="Times New Roman" w:hAnsi="Arial" w:cs="Arial"/>
                      <w:b/>
                      <w:bCs/>
                      <w:sz w:val="21"/>
                      <w:szCs w:val="21"/>
                    </w:rPr>
                    <w:br/>
                  </w:r>
                  <w:r>
                    <w:rPr>
                      <w:rFonts w:ascii="Arial" w:eastAsia="Times New Roman" w:hAnsi="Arial" w:cs="Arial"/>
                      <w:sz w:val="21"/>
                      <w:szCs w:val="21"/>
                    </w:rPr>
                    <w:br/>
                  </w:r>
                </w:p>
                <w:p w14:paraId="0B9ADAE5" w14:textId="77777777" w:rsidR="00000000" w:rsidRDefault="00000000">
                  <w:pPr>
                    <w:pStyle w:val="NormalWeb"/>
                    <w:jc w:val="both"/>
                    <w:rPr>
                      <w:rFonts w:ascii="Arial" w:hAnsi="Arial" w:cs="Arial"/>
                      <w:sz w:val="21"/>
                      <w:szCs w:val="21"/>
                    </w:rPr>
                  </w:pPr>
                  <w:r>
                    <w:rPr>
                      <w:rFonts w:ascii="Arial" w:hAnsi="Arial" w:cs="Arial"/>
                    </w:rPr>
                    <w:t>A empresa descontará de seus empregados associados no Sindicato Profissional, a importância equivalente a 2% (dois por cento) do salário base, desde que previamente autorizados por escrito pelos empregados, devendo os valores descontados em folha serem recolhidos aos cofres da entidade profissional até 10º (décimo) dia após a efetivação do desconto.</w:t>
                  </w:r>
                </w:p>
                <w:p w14:paraId="4ECC462D" w14:textId="77777777" w:rsidR="00000000" w:rsidRDefault="00000000">
                  <w:pPr>
                    <w:rPr>
                      <w:rFonts w:ascii="Arial" w:eastAsia="Times New Roman" w:hAnsi="Arial" w:cs="Arial"/>
                      <w:sz w:val="21"/>
                      <w:szCs w:val="21"/>
                    </w:rPr>
                  </w:pPr>
                </w:p>
                <w:p w14:paraId="0DAD1507"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Disposições Gerais </w:t>
                  </w:r>
                  <w:r>
                    <w:rPr>
                      <w:rFonts w:ascii="Arial" w:eastAsia="Times New Roman" w:hAnsi="Arial" w:cs="Arial"/>
                      <w:b/>
                      <w:bCs/>
                      <w:sz w:val="21"/>
                      <w:szCs w:val="21"/>
                    </w:rPr>
                    <w:br/>
                  </w:r>
                </w:p>
                <w:p w14:paraId="440C5781"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Disposições </w:t>
                  </w:r>
                  <w:r>
                    <w:rPr>
                      <w:rFonts w:ascii="Arial" w:eastAsia="Times New Roman" w:hAnsi="Arial" w:cs="Arial"/>
                      <w:b/>
                      <w:bCs/>
                      <w:sz w:val="21"/>
                      <w:szCs w:val="21"/>
                    </w:rPr>
                    <w:br/>
                  </w:r>
                </w:p>
                <w:p w14:paraId="2885BEEA"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SÉTIMA -  CUMPRIMENTO DOS DIREITOS TRABALHISTAS </w:t>
                  </w:r>
                  <w:r>
                    <w:rPr>
                      <w:rFonts w:ascii="Arial" w:eastAsia="Times New Roman" w:hAnsi="Arial" w:cs="Arial"/>
                      <w:b/>
                      <w:bCs/>
                      <w:sz w:val="21"/>
                      <w:szCs w:val="21"/>
                    </w:rPr>
                    <w:br/>
                  </w:r>
                  <w:r>
                    <w:rPr>
                      <w:rFonts w:ascii="Arial" w:eastAsia="Times New Roman" w:hAnsi="Arial" w:cs="Arial"/>
                      <w:sz w:val="21"/>
                      <w:szCs w:val="21"/>
                    </w:rPr>
                    <w:br/>
                  </w:r>
                </w:p>
                <w:p w14:paraId="2DF9E2B0" w14:textId="77777777" w:rsidR="00000000" w:rsidRDefault="00000000">
                  <w:pPr>
                    <w:pStyle w:val="NormalWeb"/>
                    <w:jc w:val="both"/>
                    <w:rPr>
                      <w:rFonts w:ascii="Arial" w:hAnsi="Arial" w:cs="Arial"/>
                      <w:sz w:val="21"/>
                      <w:szCs w:val="21"/>
                    </w:rPr>
                  </w:pPr>
                  <w:r>
                    <w:rPr>
                      <w:rFonts w:ascii="Arial" w:hAnsi="Arial" w:cs="Arial"/>
                    </w:rPr>
                    <w:t>A empresa ratifica, neste ato, seu compromisso de respeito e observância aos direitos trabalhistas assegurados aos seus colaboradores pela legislação brasileira</w:t>
                  </w:r>
                  <w:r>
                    <w:rPr>
                      <w:rStyle w:val="Forte"/>
                      <w:rFonts w:ascii="Arial" w:hAnsi="Arial" w:cs="Arial"/>
                      <w:u w:val="single"/>
                    </w:rPr>
                    <w:t xml:space="preserve"> e observado este instrumento</w:t>
                  </w:r>
                  <w:r>
                    <w:rPr>
                      <w:rFonts w:ascii="Arial" w:hAnsi="Arial" w:cs="Arial"/>
                    </w:rPr>
                    <w:t>, entre eles, e sem prejuízo de outros que não estejam neste rol: o gozo de férias de 30 dias (cumprido o período aquisitivo), o pagamento 13º salário, o descanso semanal remunerado (DSR), o recebimento dos haveres rescisórios (quando do encerramento do contrato de trabalho), o pagamento do adicional noturno e das horas extras (nos termos da lei e respeitadas as disposições contidas neste instrumento), remuneração dos dias em que se ausentar do trabalho (desde que atendidas as hipóteses elencadas nos incisos do artigo 473 da CLT), o gozo das licenças maternidade e paternidade e, aos demais cargos de natureza administrativa e operacional (cujos pisos não constam deste instrumento) a garantia de percepção de, no mínimo, o salário mínimo nacional.</w:t>
                  </w:r>
                </w:p>
                <w:p w14:paraId="667A3EF2"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OITAVA - DEMAIS GARANTIAS </w:t>
                  </w:r>
                  <w:r>
                    <w:rPr>
                      <w:rFonts w:ascii="Arial" w:eastAsia="Times New Roman" w:hAnsi="Arial" w:cs="Arial"/>
                      <w:b/>
                      <w:bCs/>
                      <w:sz w:val="21"/>
                      <w:szCs w:val="21"/>
                    </w:rPr>
                    <w:br/>
                  </w:r>
                  <w:r>
                    <w:rPr>
                      <w:rFonts w:ascii="Arial" w:eastAsia="Times New Roman" w:hAnsi="Arial" w:cs="Arial"/>
                      <w:sz w:val="21"/>
                      <w:szCs w:val="21"/>
                    </w:rPr>
                    <w:br/>
                  </w:r>
                </w:p>
                <w:p w14:paraId="7ACDAEEA" w14:textId="77777777" w:rsidR="00000000" w:rsidRDefault="00000000">
                  <w:pPr>
                    <w:pStyle w:val="NormalWeb"/>
                    <w:jc w:val="both"/>
                    <w:rPr>
                      <w:rFonts w:ascii="Arial" w:hAnsi="Arial" w:cs="Arial"/>
                      <w:sz w:val="21"/>
                      <w:szCs w:val="21"/>
                    </w:rPr>
                  </w:pPr>
                  <w:r>
                    <w:rPr>
                      <w:rFonts w:ascii="Arial" w:hAnsi="Arial" w:cs="Arial"/>
                    </w:rPr>
                    <w:t>Considerando as atividades desenvolvidas pelos empregados da empresa, ou seja, as condições globais do Acordo Coletivo de Trabalho e, ainda, o disposto no artigo 620 da CLT, suas cláusulas prevalecerão sobre as cláusulas contidas na convenção coletiva de trabalho, desobrigando a empresa acordante a observar quaisquer cláusulas previstas na convenção coletiva.</w:t>
                  </w:r>
                </w:p>
                <w:p w14:paraId="3FBC4184"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NONA - VIGÊNCIA E RECONHECIMENTO </w:t>
                  </w:r>
                  <w:r>
                    <w:rPr>
                      <w:rFonts w:ascii="Arial" w:eastAsia="Times New Roman" w:hAnsi="Arial" w:cs="Arial"/>
                      <w:b/>
                      <w:bCs/>
                      <w:sz w:val="21"/>
                      <w:szCs w:val="21"/>
                    </w:rPr>
                    <w:br/>
                  </w:r>
                  <w:r>
                    <w:rPr>
                      <w:rFonts w:ascii="Arial" w:eastAsia="Times New Roman" w:hAnsi="Arial" w:cs="Arial"/>
                      <w:sz w:val="21"/>
                      <w:szCs w:val="21"/>
                    </w:rPr>
                    <w:br/>
                  </w:r>
                </w:p>
                <w:p w14:paraId="342A3E32" w14:textId="77777777" w:rsidR="00000000" w:rsidRDefault="00000000">
                  <w:pPr>
                    <w:pStyle w:val="NormalWeb"/>
                    <w:jc w:val="both"/>
                    <w:rPr>
                      <w:rFonts w:ascii="Arial" w:hAnsi="Arial" w:cs="Arial"/>
                      <w:sz w:val="21"/>
                      <w:szCs w:val="21"/>
                    </w:rPr>
                  </w:pPr>
                  <w:r>
                    <w:rPr>
                      <w:rFonts w:ascii="Arial" w:hAnsi="Arial" w:cs="Arial"/>
                    </w:rPr>
                    <w:t>O Presente Termo de Acordo Coletivo de Trabalho vigorará de 01 de Maio de 2025 à 30 de Abril de 2027. Os termos e condições pactuadas no presente ACT foram estabelecidos sob a égide do que dispõe o artigo 7º, inciso XXVI, da Constituição Federal, prevalecendo para todos os efeitos sobre Sentença Normativa (Precedente TST, RR 330248/1996.2) ou Convenção Coletiva (Precedente TST, RR 390333/1997 – DJ 26.10.2001).</w:t>
                  </w:r>
                </w:p>
                <w:p w14:paraId="53A0C474" w14:textId="77777777" w:rsidR="00000000" w:rsidRDefault="00000000">
                  <w:pPr>
                    <w:pStyle w:val="NormalWeb"/>
                    <w:jc w:val="both"/>
                    <w:rPr>
                      <w:rFonts w:ascii="Arial" w:hAnsi="Arial" w:cs="Arial"/>
                      <w:sz w:val="21"/>
                      <w:szCs w:val="21"/>
                    </w:rPr>
                  </w:pPr>
                  <w:r>
                    <w:rPr>
                      <w:rStyle w:val="Forte"/>
                      <w:rFonts w:ascii="Arial" w:hAnsi="Arial" w:cs="Arial"/>
                    </w:rPr>
                    <w:t>Parágrafo primeiro:</w:t>
                  </w:r>
                  <w:r>
                    <w:rPr>
                      <w:rFonts w:ascii="Arial" w:hAnsi="Arial" w:cs="Arial"/>
                    </w:rPr>
                    <w:t xml:space="preserve"> Fica estabelecido que caso este Acordo Coletivo não seja renovado por ocasião do seu vencimento, prevalecerão as cláusulas contidas neste instrumento vigentes até a renovação e/ou expressa revogação.</w:t>
                  </w:r>
                </w:p>
                <w:p w14:paraId="599D6A22" w14:textId="77777777" w:rsidR="00000000" w:rsidRDefault="00000000">
                  <w:pPr>
                    <w:pStyle w:val="NormalWeb"/>
                    <w:jc w:val="both"/>
                    <w:rPr>
                      <w:rFonts w:ascii="Arial" w:hAnsi="Arial" w:cs="Arial"/>
                      <w:sz w:val="21"/>
                      <w:szCs w:val="21"/>
                    </w:rPr>
                  </w:pPr>
                  <w:r>
                    <w:rPr>
                      <w:rStyle w:val="Forte"/>
                      <w:rFonts w:ascii="Arial" w:hAnsi="Arial" w:cs="Arial"/>
                    </w:rPr>
                    <w:t>Parágrafo segundo</w:t>
                  </w:r>
                  <w:r>
                    <w:rPr>
                      <w:rFonts w:ascii="Arial" w:hAnsi="Arial" w:cs="Arial"/>
                    </w:rPr>
                    <w:t>: É lícito as partes promoveram, a qualquer tempo, mediante termo aditivo ao presente acordo, a alteração de quaisquer das cláusulas ora pactuadas, bem como, a inclusão de outras cláusulas que vierem a ser necessárias.</w:t>
                  </w:r>
                </w:p>
                <w:p w14:paraId="06FD8BF2" w14:textId="77777777" w:rsidR="00000000" w:rsidRDefault="00000000">
                  <w:pPr>
                    <w:pStyle w:val="NormalWeb"/>
                    <w:jc w:val="both"/>
                    <w:rPr>
                      <w:rFonts w:ascii="Arial" w:hAnsi="Arial" w:cs="Arial"/>
                      <w:sz w:val="21"/>
                      <w:szCs w:val="21"/>
                    </w:rPr>
                  </w:pPr>
                  <w:r>
                    <w:rPr>
                      <w:rFonts w:ascii="Arial" w:hAnsi="Arial" w:cs="Arial"/>
                    </w:rPr>
                    <w:t>Assim, justas e acordadas, as partes assinam o presente instrumento em 04 (quatro) vias de igual teor e mesma forma, a ser depositada e registrada na DRT/SC, para que produza seus jurídicos efeitos.</w:t>
                  </w:r>
                </w:p>
                <w:p w14:paraId="47EE847A" w14:textId="77777777" w:rsidR="00000000" w:rsidRDefault="00000000">
                  <w:pPr>
                    <w:rPr>
                      <w:rFonts w:ascii="Arial" w:eastAsia="Times New Roman" w:hAnsi="Arial" w:cs="Arial"/>
                      <w:sz w:val="21"/>
                      <w:szCs w:val="21"/>
                    </w:rPr>
                  </w:pPr>
                  <w:r>
                    <w:rPr>
                      <w:rFonts w:ascii="Arial" w:eastAsia="Times New Roman" w:hAnsi="Arial" w:cs="Arial"/>
                      <w:sz w:val="21"/>
                      <w:szCs w:val="21"/>
                    </w:rPr>
                    <w:br/>
                    <w:t xml:space="preserve">} </w:t>
                  </w:r>
                </w:p>
                <w:tbl>
                  <w:tblPr>
                    <w:tblW w:w="0" w:type="auto"/>
                    <w:jc w:val="center"/>
                    <w:tblCellSpacing w:w="0" w:type="dxa"/>
                    <w:tblCellMar>
                      <w:left w:w="0" w:type="dxa"/>
                      <w:right w:w="0" w:type="dxa"/>
                    </w:tblCellMar>
                    <w:tblLook w:val="04A0" w:firstRow="1" w:lastRow="0" w:firstColumn="1" w:lastColumn="0" w:noHBand="0" w:noVBand="1"/>
                  </w:tblPr>
                  <w:tblGrid>
                    <w:gridCol w:w="15841"/>
                  </w:tblGrid>
                  <w:tr w:rsidR="00000000" w14:paraId="21C918D6" w14:textId="77777777">
                    <w:trPr>
                      <w:tblCellSpacing w:w="0" w:type="dxa"/>
                      <w:jc w:val="center"/>
                    </w:trPr>
                    <w:tc>
                      <w:tcPr>
                        <w:tcW w:w="0" w:type="auto"/>
                        <w:vAlign w:val="center"/>
                        <w:hideMark/>
                      </w:tcPr>
                      <w:p w14:paraId="245D13B0" w14:textId="77777777" w:rsidR="00000000" w:rsidRDefault="00000000">
                        <w:pPr>
                          <w:jc w:val="center"/>
                          <w:rPr>
                            <w:rFonts w:eastAsia="Times New Roman"/>
                          </w:rPr>
                        </w:pPr>
                        <w:r>
                          <w:rPr>
                            <w:rFonts w:eastAsia="Times New Roman"/>
                          </w:rPr>
                          <w:br/>
                        </w:r>
                        <w:r>
                          <w:rPr>
                            <w:rFonts w:eastAsia="Times New Roman"/>
                          </w:rPr>
                          <w:br/>
                          <w:t xml:space="preserve">JOAO JOSE DE BORBA </w:t>
                        </w:r>
                        <w:r>
                          <w:rPr>
                            <w:rFonts w:eastAsia="Times New Roman"/>
                          </w:rPr>
                          <w:br/>
                          <w:t xml:space="preserve">Presidente </w:t>
                        </w:r>
                        <w:r>
                          <w:rPr>
                            <w:rFonts w:eastAsia="Times New Roman"/>
                          </w:rPr>
                          <w:br/>
                          <w:t xml:space="preserve">SINDICATO DOS CONDUTORES DE VEICULOS E TRABALHADORES NAS EMPRESAS DE LOGISTICA E DE TRANSPORTES DE CARGA E PASSAGEIROS DE ITAJAI E REGIAO </w:t>
                        </w:r>
                        <w:r>
                          <w:rPr>
                            <w:rFonts w:eastAsia="Times New Roman"/>
                          </w:rPr>
                          <w:br/>
                        </w:r>
                        <w:r>
                          <w:rPr>
                            <w:rFonts w:eastAsia="Times New Roman"/>
                          </w:rPr>
                          <w:br/>
                        </w:r>
                        <w:r>
                          <w:rPr>
                            <w:rFonts w:eastAsia="Times New Roman"/>
                          </w:rPr>
                          <w:br/>
                        </w:r>
                        <w:r>
                          <w:rPr>
                            <w:rFonts w:eastAsia="Times New Roman"/>
                          </w:rPr>
                          <w:br/>
                          <w:t xml:space="preserve">MARCOS AURELIO JESKE </w:t>
                        </w:r>
                        <w:r>
                          <w:rPr>
                            <w:rFonts w:eastAsia="Times New Roman"/>
                          </w:rPr>
                          <w:br/>
                          <w:t xml:space="preserve">Diretor </w:t>
                        </w:r>
                        <w:r>
                          <w:rPr>
                            <w:rFonts w:eastAsia="Times New Roman"/>
                          </w:rPr>
                          <w:br/>
                          <w:t xml:space="preserve">CONCORDIA LOGISTICA S.A. </w:t>
                        </w:r>
                        <w:r>
                          <w:rPr>
                            <w:rFonts w:eastAsia="Times New Roman"/>
                          </w:rPr>
                          <w:br/>
                        </w:r>
                        <w:r>
                          <w:rPr>
                            <w:rFonts w:eastAsia="Times New Roman"/>
                          </w:rPr>
                          <w:br/>
                        </w:r>
                      </w:p>
                    </w:tc>
                  </w:tr>
                </w:tbl>
                <w:p w14:paraId="3ACA91AD" w14:textId="77777777" w:rsidR="00000000" w:rsidRDefault="00000000">
                  <w:pPr>
                    <w:rPr>
                      <w:rFonts w:ascii="Arial" w:eastAsia="Times New Roman" w:hAnsi="Arial" w:cs="Arial"/>
                      <w:sz w:val="21"/>
                      <w:szCs w:val="21"/>
                    </w:rPr>
                  </w:pPr>
                </w:p>
                <w:p w14:paraId="08435BB7"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ANEXOS </w:t>
                  </w:r>
                </w:p>
                <w:p w14:paraId="1B2221FF" w14:textId="77777777" w:rsidR="00000000" w:rsidRDefault="00000000">
                  <w:pPr>
                    <w:jc w:val="center"/>
                    <w:rPr>
                      <w:rFonts w:ascii="Arial" w:eastAsia="Times New Roman" w:hAnsi="Arial" w:cs="Arial"/>
                      <w:b/>
                      <w:bCs/>
                      <w:sz w:val="21"/>
                      <w:szCs w:val="21"/>
                    </w:rPr>
                  </w:pPr>
                  <w:r>
                    <w:rPr>
                      <w:rFonts w:ascii="Arial" w:eastAsia="Times New Roman" w:hAnsi="Arial" w:cs="Arial"/>
                      <w:b/>
                      <w:bCs/>
                      <w:sz w:val="21"/>
                      <w:szCs w:val="21"/>
                    </w:rPr>
                    <w:t xml:space="preserve">ANEXO I - ATA </w:t>
                  </w:r>
                </w:p>
                <w:p w14:paraId="077EF50E" w14:textId="77777777" w:rsidR="00000000" w:rsidRDefault="00000000">
                  <w:pPr>
                    <w:rPr>
                      <w:rFonts w:ascii="Arial" w:eastAsia="Times New Roman" w:hAnsi="Arial" w:cs="Arial"/>
                      <w:sz w:val="21"/>
                      <w:szCs w:val="21"/>
                    </w:rPr>
                  </w:pPr>
                  <w:r>
                    <w:rPr>
                      <w:rFonts w:ascii="Arial" w:eastAsia="Times New Roman" w:hAnsi="Arial" w:cs="Arial"/>
                      <w:sz w:val="21"/>
                      <w:szCs w:val="21"/>
                    </w:rPr>
                    <w:br/>
                  </w:r>
                </w:p>
                <w:p w14:paraId="2C8BBD27" w14:textId="77777777" w:rsidR="00000000" w:rsidRDefault="00000000">
                  <w:pPr>
                    <w:pStyle w:val="NormalWeb"/>
                    <w:rPr>
                      <w:rFonts w:ascii="Arial" w:hAnsi="Arial" w:cs="Arial"/>
                      <w:sz w:val="21"/>
                      <w:szCs w:val="21"/>
                    </w:rPr>
                  </w:pPr>
                  <w:hyperlink r:id="rId4" w:tgtFrame="_blank" w:history="1">
                    <w:r>
                      <w:rPr>
                        <w:rStyle w:val="Hyperlink"/>
                        <w:rFonts w:ascii="Arial" w:hAnsi="Arial" w:cs="Arial"/>
                        <w:sz w:val="21"/>
                        <w:szCs w:val="21"/>
                      </w:rPr>
                      <w:t>Anexo (PDF)</w:t>
                    </w:r>
                  </w:hyperlink>
                </w:p>
                <w:p w14:paraId="07E45B4F" w14:textId="77777777" w:rsidR="00000000" w:rsidRDefault="00000000">
                  <w:pPr>
                    <w:rPr>
                      <w:rFonts w:ascii="Arial" w:eastAsia="Times New Roman" w:hAnsi="Arial" w:cs="Arial"/>
                      <w:sz w:val="21"/>
                      <w:szCs w:val="21"/>
                    </w:rPr>
                  </w:pPr>
                  <w:r>
                    <w:rPr>
                      <w:rFonts w:ascii="Arial" w:eastAsia="Times New Roman" w:hAnsi="Arial" w:cs="Arial"/>
                      <w:sz w:val="21"/>
                      <w:szCs w:val="21"/>
                    </w:rPr>
                    <w:br/>
                    <w:t xml:space="preserve">    A autenticidade deste documento poderá ser confirmada na página do Ministerio do Trabalho e Emprego na Internet, no endereço http://www.mte.gov.br. </w:t>
                  </w:r>
                </w:p>
              </w:tc>
            </w:tr>
          </w:tbl>
          <w:p w14:paraId="48E82302" w14:textId="77777777" w:rsidR="00000000" w:rsidRDefault="00000000">
            <w:pPr>
              <w:rPr>
                <w:rFonts w:eastAsia="Times New Roman"/>
              </w:rPr>
            </w:pPr>
          </w:p>
        </w:tc>
      </w:tr>
    </w:tbl>
    <w:p w14:paraId="1E23C6CF" w14:textId="77777777" w:rsidR="00CC6247" w:rsidRDefault="00CC6247">
      <w:pPr>
        <w:rPr>
          <w:rFonts w:eastAsia="Times New Roman"/>
        </w:rPr>
      </w:pPr>
    </w:p>
    <w:sectPr w:rsidR="00CC6247">
      <w:pgSz w:w="11907" w:h="16840"/>
      <w:pgMar w:top="1134"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100"/>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095ED9"/>
    <w:rsid w:val="00095ED9"/>
    <w:rsid w:val="00AE45AD"/>
    <w:rsid w:val="00B1020A"/>
    <w:rsid w:val="00CC624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FFF642"/>
  <w15:chartTrackingRefBased/>
  <w15:docId w15:val="{87AE9E85-40B4-47AE-B81E-100D93775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Pr>
      <w:rFonts w:ascii="Consolas" w:eastAsiaTheme="minorEastAsia" w:hAnsi="Consolas"/>
    </w:rPr>
  </w:style>
  <w:style w:type="paragraph" w:customStyle="1" w:styleId="msonormal0">
    <w:name w:val="msonormal"/>
    <w:basedOn w:val="Normal"/>
    <w:pPr>
      <w:spacing w:before="100" w:beforeAutospacing="1" w:after="100" w:afterAutospacing="1"/>
    </w:pPr>
  </w:style>
  <w:style w:type="paragraph" w:customStyle="1" w:styleId="titulo">
    <w:name w:val="titulo"/>
    <w:basedOn w:val="Normal"/>
    <w:pPr>
      <w:spacing w:before="100" w:beforeAutospacing="1" w:after="100" w:afterAutospacing="1"/>
    </w:pPr>
    <w:rPr>
      <w:rFonts w:ascii="Arial" w:hAnsi="Arial" w:cs="Arial"/>
      <w:sz w:val="21"/>
      <w:szCs w:val="21"/>
    </w:rPr>
  </w:style>
  <w:style w:type="paragraph" w:customStyle="1" w:styleId="subtitulo">
    <w:name w:val="subtitulo"/>
    <w:basedOn w:val="Normal"/>
    <w:pPr>
      <w:spacing w:before="100" w:beforeAutospacing="1" w:after="100" w:afterAutospacing="1"/>
    </w:pPr>
    <w:rPr>
      <w:rFonts w:ascii="Arial" w:hAnsi="Arial" w:cs="Arial"/>
      <w:sz w:val="20"/>
      <w:szCs w:val="20"/>
    </w:rPr>
  </w:style>
  <w:style w:type="paragraph" w:customStyle="1" w:styleId="texto">
    <w:name w:val="texto"/>
    <w:basedOn w:val="Normal"/>
    <w:pPr>
      <w:spacing w:before="100" w:beforeAutospacing="1" w:after="100" w:afterAutospacing="1"/>
    </w:pPr>
    <w:rPr>
      <w:rFonts w:ascii="Arial" w:hAnsi="Arial" w:cs="Arial"/>
      <w:sz w:val="21"/>
      <w:szCs w:val="21"/>
    </w:rPr>
  </w:style>
  <w:style w:type="paragraph" w:customStyle="1" w:styleId="tituloclausula">
    <w:name w:val="tituloclausula"/>
    <w:basedOn w:val="Normal"/>
    <w:pPr>
      <w:spacing w:before="100" w:beforeAutospacing="1" w:after="100" w:afterAutospacing="1"/>
    </w:pPr>
    <w:rPr>
      <w:rFonts w:ascii="Arial" w:hAnsi="Arial" w:cs="Arial"/>
      <w:sz w:val="21"/>
      <w:szCs w:val="21"/>
    </w:rPr>
  </w:style>
  <w:style w:type="paragraph" w:customStyle="1" w:styleId="descricaoclausula">
    <w:name w:val="descricaoclausula"/>
    <w:basedOn w:val="Normal"/>
    <w:pPr>
      <w:spacing w:before="100" w:beforeAutospacing="1" w:after="100" w:afterAutospacing="1"/>
    </w:pPr>
    <w:rPr>
      <w:rFonts w:ascii="Arial" w:hAnsi="Arial" w:cs="Arial"/>
      <w:sz w:val="21"/>
      <w:szCs w:val="21"/>
    </w:rPr>
  </w:style>
  <w:style w:type="paragraph" w:customStyle="1" w:styleId="textogrupo">
    <w:name w:val="textogrupo"/>
    <w:basedOn w:val="Normal"/>
    <w:pPr>
      <w:spacing w:before="100" w:beforeAutospacing="1" w:after="100" w:afterAutospacing="1"/>
    </w:pPr>
    <w:rPr>
      <w:rFonts w:ascii="Arial" w:hAnsi="Arial" w:cs="Arial"/>
      <w:caps/>
      <w:sz w:val="27"/>
      <w:szCs w:val="27"/>
    </w:rPr>
  </w:style>
  <w:style w:type="paragraph" w:customStyle="1" w:styleId="textosubgrupo">
    <w:name w:val="textosubgrupo"/>
    <w:basedOn w:val="Normal"/>
    <w:pPr>
      <w:spacing w:before="100" w:beforeAutospacing="1" w:after="100" w:afterAutospacing="1"/>
    </w:pPr>
    <w:rPr>
      <w:rFonts w:ascii="Arial" w:hAnsi="Arial" w:cs="Arial"/>
      <w:caps/>
    </w:rPr>
  </w:style>
  <w:style w:type="paragraph" w:customStyle="1" w:styleId="textonome">
    <w:name w:val="textonome"/>
    <w:basedOn w:val="Normal"/>
    <w:pPr>
      <w:spacing w:before="100" w:beforeAutospacing="1" w:after="100" w:afterAutospacing="1"/>
    </w:pPr>
    <w:rPr>
      <w:rFonts w:ascii="Arial" w:hAnsi="Arial" w:cs="Arial"/>
      <w:b/>
      <w:bCs/>
      <w:caps/>
      <w:sz w:val="18"/>
      <w:szCs w:val="18"/>
    </w:rPr>
  </w:style>
  <w:style w:type="paragraph" w:customStyle="1" w:styleId="textofuncao">
    <w:name w:val="textofuncao"/>
    <w:basedOn w:val="Normal"/>
    <w:pPr>
      <w:spacing w:before="100" w:beforeAutospacing="1" w:after="100" w:afterAutospacing="1"/>
    </w:pPr>
    <w:rPr>
      <w:rFonts w:ascii="Verdana" w:hAnsi="Verdana"/>
      <w:b/>
      <w:bCs/>
      <w:sz w:val="18"/>
      <w:szCs w:val="18"/>
    </w:rPr>
  </w:style>
  <w:style w:type="paragraph" w:customStyle="1" w:styleId="pagebreak">
    <w:name w:val="pagebreak"/>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Forte">
    <w:name w:val="Strong"/>
    <w:basedOn w:val="Fontepargpadro"/>
    <w:uiPriority w:val="22"/>
    <w:qFormat/>
    <w:rPr>
      <w:b/>
      <w:bCs/>
    </w:rPr>
  </w:style>
  <w:style w:type="character" w:styleId="nfase">
    <w:name w:val="Emphasis"/>
    <w:basedOn w:val="Fontepargpadro"/>
    <w:uiPriority w:val="20"/>
    <w:qFormat/>
    <w:rPr>
      <w:i/>
      <w:iCs/>
    </w:rPr>
  </w:style>
  <w:style w:type="paragraph" w:customStyle="1" w:styleId="default">
    <w:name w:val="default"/>
    <w:basedOn w:val="Normal"/>
    <w:pPr>
      <w:spacing w:before="100" w:beforeAutospacing="1" w:after="100" w:afterAutospacing="1"/>
    </w:pPr>
  </w:style>
  <w:style w:type="character" w:styleId="Hyperlink">
    <w:name w:val="Hyperlink"/>
    <w:basedOn w:val="Fontepargpadro"/>
    <w:uiPriority w:val="99"/>
    <w:semiHidden/>
    <w:unhideWhenUsed/>
    <w:rPr>
      <w:color w:val="0000FF"/>
      <w:u w:val="single"/>
    </w:rPr>
  </w:style>
  <w:style w:type="character" w:styleId="HiperlinkVisitado">
    <w:name w:val="FollowedHyperlink"/>
    <w:basedOn w:val="Fontepargpadro"/>
    <w:uiPriority w:val="99"/>
    <w:semiHidden/>
    <w:unhideWhenUse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3.mte.gov.br/sistemas/mediador/imagemAnexo/MR048343_20252025_08_19T09_47_40.pdf"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11270</Words>
  <Characters>60859</Characters>
  <Application>Microsoft Office Word</Application>
  <DocSecurity>0</DocSecurity>
  <Lines>507</Lines>
  <Paragraphs>143</Paragraphs>
  <ScaleCrop>false</ScaleCrop>
  <Company/>
  <LinksUpToDate>false</LinksUpToDate>
  <CharactersWithSpaces>71986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Mediador - Extrato Acordo Coletivo</dc:title>
  <dc:subject/>
  <dc:creator>marcio nas</dc:creator>
  <cp:keywords/>
  <dc:description/>
  <cp:lastModifiedBy>marcio nas</cp:lastModifiedBy>
  <cp:revision>2</cp:revision>
  <cp:lastPrinted>2025-09-05T11:33:00Z</cp:lastPrinted>
  <dcterms:created xsi:type="dcterms:W3CDTF">2025-09-05T11:34:00Z</dcterms:created>
  <dcterms:modified xsi:type="dcterms:W3CDTF">2025-09-05T11:34:00Z</dcterms:modified>
</cp:coreProperties>
</file>